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A0" w:rsidRPr="00753D91" w:rsidRDefault="00F059F3" w:rsidP="00055BF7">
      <w:pPr>
        <w:pStyle w:val="Heading2-Maroon"/>
        <w:jc w:val="center"/>
        <w:rPr>
          <w:lang w:val="fr-FR"/>
        </w:rPr>
      </w:pPr>
      <w:r w:rsidRPr="00753D91">
        <w:rPr>
          <w:lang w:val="fr-FR"/>
        </w:rPr>
        <w:t>Termes de référence - E</w:t>
      </w:r>
      <w:r w:rsidR="00EC6E2B" w:rsidRPr="00753D91">
        <w:rPr>
          <w:lang w:val="fr-FR"/>
        </w:rPr>
        <w:t>tude de consultation multipartite</w:t>
      </w:r>
      <w:r w:rsidR="00AD73A0" w:rsidRPr="00753D91">
        <w:rPr>
          <w:lang w:val="fr-FR"/>
        </w:rPr>
        <w:t xml:space="preserve"> – </w:t>
      </w:r>
    </w:p>
    <w:p w:rsidR="00683416" w:rsidRPr="0072216A" w:rsidRDefault="00EC6E2B" w:rsidP="00055BF7">
      <w:pPr>
        <w:pStyle w:val="Heading2-Maroon"/>
        <w:jc w:val="center"/>
        <w:rPr>
          <w:rFonts w:cs="Arial"/>
          <w:b w:val="0"/>
          <w:color w:val="511817"/>
          <w:sz w:val="32"/>
          <w:szCs w:val="32"/>
          <w:lang w:val="en-GB"/>
        </w:rPr>
      </w:pPr>
      <w:r>
        <w:rPr>
          <w:lang w:val="en-GB"/>
        </w:rPr>
        <w:t xml:space="preserve">Sénégal </w:t>
      </w:r>
    </w:p>
    <w:p w:rsidR="004E47EA" w:rsidRPr="004E47EA" w:rsidRDefault="004E47EA" w:rsidP="004E47EA">
      <w:pPr>
        <w:pStyle w:val="Heading2-Orange"/>
        <w:numPr>
          <w:ilvl w:val="0"/>
          <w:numId w:val="2"/>
        </w:numPr>
        <w:ind w:left="567" w:hanging="567"/>
        <w:rPr>
          <w:rFonts w:cs="Arial"/>
          <w:sz w:val="24"/>
          <w:szCs w:val="24"/>
        </w:rPr>
      </w:pPr>
      <w:r>
        <w:rPr>
          <w:rFonts w:cs="Arial"/>
          <w:sz w:val="24"/>
          <w:szCs w:val="24"/>
          <w:lang w:val="en-GB"/>
        </w:rPr>
        <w:t>INTRODUCTION</w:t>
      </w:r>
    </w:p>
    <w:p w:rsidR="00BB6886" w:rsidRPr="00753D91" w:rsidRDefault="00EC6E2B" w:rsidP="00131842">
      <w:pPr>
        <w:spacing w:after="240"/>
        <w:jc w:val="both"/>
        <w:rPr>
          <w:lang w:val="fr-FR"/>
        </w:rPr>
      </w:pPr>
      <w:r w:rsidRPr="00753D91">
        <w:rPr>
          <w:lang w:val="fr-FR"/>
        </w:rPr>
        <w:t xml:space="preserve">En Afrique de l'Ouest, Sightsavers est en train de mettre en </w:t>
      </w:r>
      <w:r w:rsidR="00774B77" w:rsidRPr="00753D91">
        <w:rPr>
          <w:lang w:val="fr-FR"/>
        </w:rPr>
        <w:t>œuvre</w:t>
      </w:r>
      <w:r w:rsidRPr="00753D91">
        <w:rPr>
          <w:lang w:val="fr-FR"/>
        </w:rPr>
        <w:t xml:space="preserve"> de nouveaux projets en matière de participation politique</w:t>
      </w:r>
      <w:r w:rsidR="00811D62" w:rsidRPr="00753D91">
        <w:rPr>
          <w:lang w:val="fr-FR"/>
        </w:rPr>
        <w:t xml:space="preserve"> des personnes </w:t>
      </w:r>
      <w:r w:rsidR="00131842" w:rsidRPr="00753D91">
        <w:rPr>
          <w:lang w:val="fr-FR"/>
        </w:rPr>
        <w:t>handicapées (</w:t>
      </w:r>
      <w:r w:rsidRPr="00753D91">
        <w:rPr>
          <w:lang w:val="fr-FR"/>
        </w:rPr>
        <w:t>au Sénégal et au Cameroun</w:t>
      </w:r>
      <w:r w:rsidR="00774B77">
        <w:rPr>
          <w:lang w:val="fr-FR"/>
        </w:rPr>
        <w:t>)</w:t>
      </w:r>
      <w:r w:rsidRPr="00753D91">
        <w:rPr>
          <w:lang w:val="fr-FR"/>
        </w:rPr>
        <w:t xml:space="preserve">. </w:t>
      </w:r>
      <w:r w:rsidR="0057585D" w:rsidRPr="00753D91">
        <w:rPr>
          <w:lang w:val="fr-FR"/>
        </w:rPr>
        <w:t>Nous travaillerons aux niveaux local et national dans ces pays, en mettant l'accent sur les processus dynamiques et électoraux de développement local inclusif.</w:t>
      </w:r>
    </w:p>
    <w:p w:rsidR="00951D77" w:rsidRPr="00753D91" w:rsidRDefault="009E6719" w:rsidP="00131842">
      <w:pPr>
        <w:jc w:val="both"/>
        <w:rPr>
          <w:lang w:val="fr-FR"/>
        </w:rPr>
      </w:pPr>
      <w:r w:rsidRPr="00753D91">
        <w:rPr>
          <w:lang w:val="fr-FR"/>
        </w:rPr>
        <w:t xml:space="preserve">Au début, un examen documentaire sur l'intégration des personnes handicapées dans les lois et règlements existants et dans les plans et budgets de développement locaux sera entrepris. </w:t>
      </w:r>
      <w:r w:rsidR="00284302" w:rsidRPr="00753D91">
        <w:rPr>
          <w:lang w:val="fr-FR"/>
        </w:rPr>
        <w:t xml:space="preserve">Une analyse de la situation visera </w:t>
      </w:r>
      <w:r w:rsidR="00131842" w:rsidRPr="00753D91">
        <w:rPr>
          <w:lang w:val="fr-FR"/>
        </w:rPr>
        <w:t>à recueillir</w:t>
      </w:r>
      <w:r w:rsidR="003509D2" w:rsidRPr="00753D91">
        <w:rPr>
          <w:lang w:val="fr-FR"/>
        </w:rPr>
        <w:t xml:space="preserve"> les points de vue des personnes </w:t>
      </w:r>
      <w:r w:rsidR="00131842" w:rsidRPr="00753D91">
        <w:rPr>
          <w:lang w:val="fr-FR"/>
        </w:rPr>
        <w:t>handicapées sur</w:t>
      </w:r>
      <w:r w:rsidR="00284302" w:rsidRPr="00753D91">
        <w:rPr>
          <w:lang w:val="fr-FR"/>
        </w:rPr>
        <w:t xml:space="preserve"> les obstacles qu'ils rencontrent lors de la participation </w:t>
      </w:r>
      <w:r w:rsidR="00131842" w:rsidRPr="00753D91">
        <w:rPr>
          <w:lang w:val="fr-FR"/>
        </w:rPr>
        <w:t>à la</w:t>
      </w:r>
      <w:r w:rsidR="00284302" w:rsidRPr="00753D91">
        <w:rPr>
          <w:lang w:val="fr-FR"/>
        </w:rPr>
        <w:t xml:space="preserve"> vie politique et aux groupes décisionnels.</w:t>
      </w:r>
      <w:r w:rsidR="00B80080" w:rsidRPr="00753D91">
        <w:rPr>
          <w:lang w:val="fr-FR"/>
        </w:rPr>
        <w:t xml:space="preserve"> Pour compléter ce travail une étude avec les acteurs concernés sur la participation réelle des hommes et des femmes handicapées aux processus démocratiques et les lacunes existantes dans leur représentation au niveau micro mezzo et macro est également nécessaire. </w:t>
      </w:r>
      <w:r w:rsidR="00772610" w:rsidRPr="00753D91">
        <w:rPr>
          <w:lang w:val="fr-FR"/>
        </w:rPr>
        <w:t xml:space="preserve">Cette étude de consultation multipartite devrait mettre en évidence le point de vue d'une variété d'acteurs (par exemple les autorités locales, les chefs traditionnels, les représentants des </w:t>
      </w:r>
      <w:r w:rsidR="00774B77" w:rsidRPr="00753D91">
        <w:rPr>
          <w:lang w:val="fr-FR"/>
        </w:rPr>
        <w:t>ministères, les</w:t>
      </w:r>
      <w:r w:rsidR="00772610" w:rsidRPr="00753D91">
        <w:rPr>
          <w:lang w:val="fr-FR"/>
        </w:rPr>
        <w:t xml:space="preserve"> dirigeants des partis politiques les commissions électorales ...) qui sont des décideurs et des responsables de la mise en </w:t>
      </w:r>
      <w:r w:rsidR="00774B77" w:rsidRPr="00753D91">
        <w:rPr>
          <w:lang w:val="fr-FR"/>
        </w:rPr>
        <w:t>œuvre</w:t>
      </w:r>
      <w:r w:rsidR="00772610" w:rsidRPr="00753D91">
        <w:rPr>
          <w:lang w:val="fr-FR"/>
        </w:rPr>
        <w:t xml:space="preserve"> des lois. </w:t>
      </w:r>
      <w:r w:rsidR="00293B92" w:rsidRPr="00753D91">
        <w:rPr>
          <w:lang w:val="fr-FR"/>
        </w:rPr>
        <w:t>L'étude devrait être en mesure de saisir les obstacles sociaux économiques et culturels dans l'environnement, les institutions, et les processus qui expliquent le manque de représentation et la participation des personnes handicapées dans les principaux groupes et les décisions qui affectent leur vie comme tout autre citoyen. L'étude devrait également mesurer le niveau actuel de participation des personnes souffrant de troubles mentaux et présenter les problèmes spécifiques qui touchent les hommes et les femmes dans une approche sensible au genre.</w:t>
      </w:r>
    </w:p>
    <w:p w:rsidR="00951D77" w:rsidRPr="00753D91" w:rsidRDefault="00293B92" w:rsidP="00131842">
      <w:pPr>
        <w:jc w:val="both"/>
        <w:rPr>
          <w:lang w:val="fr-FR"/>
        </w:rPr>
      </w:pPr>
      <w:r w:rsidRPr="00753D91">
        <w:rPr>
          <w:lang w:val="fr-FR"/>
        </w:rPr>
        <w:t xml:space="preserve">  </w:t>
      </w:r>
      <w:r w:rsidR="00284302" w:rsidRPr="00753D91">
        <w:rPr>
          <w:lang w:val="fr-FR"/>
        </w:rPr>
        <w:t xml:space="preserve"> </w:t>
      </w:r>
    </w:p>
    <w:p w:rsidR="00951D77" w:rsidRPr="00753D91" w:rsidRDefault="00951D77" w:rsidP="00131842">
      <w:pPr>
        <w:pStyle w:val="Paragraphedeliste"/>
        <w:spacing w:after="200" w:line="276" w:lineRule="auto"/>
        <w:contextualSpacing/>
        <w:jc w:val="both"/>
        <w:rPr>
          <w:rFonts w:ascii="Arial" w:hAnsi="Arial" w:cs="Arial"/>
          <w:sz w:val="24"/>
          <w:szCs w:val="24"/>
          <w:lang w:val="fr-FR"/>
        </w:rPr>
      </w:pPr>
      <w:r w:rsidRPr="00753D91">
        <w:rPr>
          <w:rFonts w:ascii="Arial" w:hAnsi="Arial" w:cs="Arial"/>
          <w:sz w:val="24"/>
          <w:szCs w:val="24"/>
          <w:lang w:val="fr-FR"/>
        </w:rPr>
        <w:t>Sightsavers a besoin de faire  une étude pour identifier les obstacles existants dans la</w:t>
      </w:r>
      <w:r w:rsidR="00FF20D1" w:rsidRPr="00753D91">
        <w:rPr>
          <w:rFonts w:ascii="Arial" w:hAnsi="Arial" w:cs="Arial"/>
          <w:sz w:val="24"/>
          <w:szCs w:val="24"/>
          <w:lang w:val="fr-FR"/>
        </w:rPr>
        <w:t xml:space="preserve"> participation politique des personnes handicapées au niveau</w:t>
      </w:r>
      <w:r w:rsidRPr="00753D91">
        <w:rPr>
          <w:rFonts w:ascii="Arial" w:hAnsi="Arial" w:cs="Arial"/>
          <w:sz w:val="24"/>
          <w:szCs w:val="24"/>
          <w:lang w:val="fr-FR"/>
        </w:rPr>
        <w:t xml:space="preserve"> local et national et pour recueillir des recommandations pratiques pour orienter concrètement le projet pilote: </w:t>
      </w:r>
    </w:p>
    <w:p w:rsidR="00B36140" w:rsidRPr="00753D91" w:rsidRDefault="000A009B" w:rsidP="00131842">
      <w:pPr>
        <w:pStyle w:val="Paragraphedeliste"/>
        <w:numPr>
          <w:ilvl w:val="0"/>
          <w:numId w:val="47"/>
        </w:numPr>
        <w:spacing w:after="200" w:line="276" w:lineRule="auto"/>
        <w:contextualSpacing/>
        <w:jc w:val="both"/>
        <w:rPr>
          <w:rFonts w:ascii="Arial" w:hAnsi="Arial" w:cs="Arial"/>
          <w:sz w:val="24"/>
          <w:szCs w:val="24"/>
          <w:lang w:val="fr-FR"/>
        </w:rPr>
      </w:pPr>
      <w:r w:rsidRPr="00753D91">
        <w:rPr>
          <w:rFonts w:ascii="Arial" w:hAnsi="Arial" w:cs="Arial"/>
          <w:sz w:val="24"/>
          <w:szCs w:val="24"/>
          <w:lang w:val="fr-FR"/>
        </w:rPr>
        <w:t xml:space="preserve">Comprendre les besoins et les défis rencontrés par les personnes handicapées dans l'accès aux principaux groupes et à  participer aux processus décisionnels; </w:t>
      </w:r>
    </w:p>
    <w:p w:rsidR="006D4813" w:rsidRPr="00753D91" w:rsidRDefault="006D4813" w:rsidP="00131842">
      <w:pPr>
        <w:pStyle w:val="Paragraphedeliste"/>
        <w:numPr>
          <w:ilvl w:val="0"/>
          <w:numId w:val="47"/>
        </w:numPr>
        <w:spacing w:after="200" w:line="276" w:lineRule="auto"/>
        <w:contextualSpacing/>
        <w:jc w:val="both"/>
        <w:rPr>
          <w:rFonts w:ascii="Arial" w:hAnsi="Arial" w:cs="Arial"/>
          <w:sz w:val="24"/>
          <w:szCs w:val="24"/>
          <w:lang w:val="fr-FR"/>
        </w:rPr>
      </w:pPr>
      <w:r w:rsidRPr="00753D91">
        <w:rPr>
          <w:rFonts w:ascii="Arial" w:hAnsi="Arial" w:cs="Arial"/>
          <w:sz w:val="24"/>
          <w:szCs w:val="24"/>
          <w:lang w:val="fr-FR"/>
        </w:rPr>
        <w:t xml:space="preserve">Comprendre les </w:t>
      </w:r>
      <w:r w:rsidR="00774B77" w:rsidRPr="00753D91">
        <w:rPr>
          <w:rFonts w:ascii="Arial" w:hAnsi="Arial" w:cs="Arial"/>
          <w:sz w:val="24"/>
          <w:szCs w:val="24"/>
          <w:lang w:val="fr-FR"/>
        </w:rPr>
        <w:t>besoins, les</w:t>
      </w:r>
      <w:r w:rsidRPr="00753D91">
        <w:rPr>
          <w:rFonts w:ascii="Arial" w:hAnsi="Arial" w:cs="Arial"/>
          <w:sz w:val="24"/>
          <w:szCs w:val="24"/>
          <w:lang w:val="fr-FR"/>
        </w:rPr>
        <w:t xml:space="preserve"> </w:t>
      </w:r>
      <w:r w:rsidR="00774B77" w:rsidRPr="00753D91">
        <w:rPr>
          <w:rFonts w:ascii="Arial" w:hAnsi="Arial" w:cs="Arial"/>
          <w:sz w:val="24"/>
          <w:szCs w:val="24"/>
          <w:lang w:val="fr-FR"/>
        </w:rPr>
        <w:t>obstacles (problèmes</w:t>
      </w:r>
      <w:r w:rsidRPr="00753D91">
        <w:rPr>
          <w:rFonts w:ascii="Arial" w:hAnsi="Arial" w:cs="Arial"/>
          <w:sz w:val="24"/>
          <w:szCs w:val="24"/>
          <w:lang w:val="fr-FR"/>
        </w:rPr>
        <w:t>) les attentes, les représentations et les préjugés rencontrés par les acteurs politiques et les dirigeants dans la promotion de la participation des personnes handicapées;</w:t>
      </w:r>
    </w:p>
    <w:p w:rsidR="00800181" w:rsidRPr="00753D91" w:rsidRDefault="00800181" w:rsidP="00131842">
      <w:pPr>
        <w:pStyle w:val="Paragraphedeliste"/>
        <w:numPr>
          <w:ilvl w:val="0"/>
          <w:numId w:val="47"/>
        </w:numPr>
        <w:spacing w:after="200" w:line="276" w:lineRule="auto"/>
        <w:contextualSpacing/>
        <w:jc w:val="both"/>
        <w:rPr>
          <w:rFonts w:ascii="Arial" w:hAnsi="Arial" w:cs="Arial"/>
          <w:sz w:val="24"/>
          <w:szCs w:val="24"/>
          <w:lang w:val="fr-FR"/>
        </w:rPr>
      </w:pPr>
      <w:r w:rsidRPr="00753D91">
        <w:rPr>
          <w:rFonts w:ascii="Arial" w:hAnsi="Arial" w:cs="Arial"/>
          <w:sz w:val="24"/>
          <w:szCs w:val="24"/>
          <w:lang w:val="fr-FR"/>
        </w:rPr>
        <w:t xml:space="preserve">Comprendre les obstacles qui empêchent les processus, les pratiques et les cultures des institutions ou des groupes pour avoir la participation des personnes handicapées; </w:t>
      </w:r>
    </w:p>
    <w:p w:rsidR="00800181" w:rsidRPr="00753D91" w:rsidRDefault="00800181" w:rsidP="00131842">
      <w:pPr>
        <w:pStyle w:val="Paragraphedeliste"/>
        <w:numPr>
          <w:ilvl w:val="0"/>
          <w:numId w:val="47"/>
        </w:numPr>
        <w:spacing w:after="200" w:line="276" w:lineRule="auto"/>
        <w:contextualSpacing/>
        <w:jc w:val="both"/>
        <w:rPr>
          <w:rFonts w:ascii="Arial" w:hAnsi="Arial" w:cs="Arial"/>
          <w:sz w:val="24"/>
          <w:szCs w:val="24"/>
          <w:lang w:val="fr-FR"/>
        </w:rPr>
      </w:pPr>
      <w:r w:rsidRPr="00753D91">
        <w:rPr>
          <w:rFonts w:ascii="Arial" w:hAnsi="Arial" w:cs="Arial"/>
          <w:sz w:val="24"/>
          <w:szCs w:val="24"/>
          <w:lang w:val="fr-FR"/>
        </w:rPr>
        <w:t>Fournir des recommandations pour surmonter ces obstacles.</w:t>
      </w:r>
    </w:p>
    <w:p w:rsidR="00800181" w:rsidRPr="00753D91" w:rsidRDefault="00800181" w:rsidP="00131842">
      <w:pPr>
        <w:pStyle w:val="Paragraphedeliste"/>
        <w:spacing w:after="200" w:line="276" w:lineRule="auto"/>
        <w:contextualSpacing/>
        <w:jc w:val="both"/>
        <w:rPr>
          <w:rFonts w:ascii="Arial" w:hAnsi="Arial" w:cs="Arial"/>
          <w:sz w:val="24"/>
          <w:szCs w:val="24"/>
          <w:lang w:val="fr-FR"/>
        </w:rPr>
      </w:pPr>
    </w:p>
    <w:p w:rsidR="005B73B3" w:rsidRPr="00ED310E" w:rsidRDefault="00774B77" w:rsidP="00131842">
      <w:pPr>
        <w:pStyle w:val="Heading2-Orange"/>
        <w:ind w:left="357"/>
        <w:jc w:val="both"/>
        <w:rPr>
          <w:rFonts w:cs="Arial"/>
          <w:b w:val="0"/>
          <w:color w:val="000000"/>
          <w:sz w:val="24"/>
          <w:szCs w:val="24"/>
        </w:rPr>
      </w:pPr>
      <w:r>
        <w:rPr>
          <w:rFonts w:cs="Arial"/>
          <w:b w:val="0"/>
          <w:color w:val="000000"/>
          <w:sz w:val="24"/>
          <w:szCs w:val="24"/>
          <w:lang w:val="fr-FR"/>
        </w:rPr>
        <w:lastRenderedPageBreak/>
        <w:t>Par conséquent</w:t>
      </w:r>
      <w:r w:rsidR="00ED310E">
        <w:rPr>
          <w:rFonts w:cs="Arial"/>
          <w:b w:val="0"/>
          <w:color w:val="000000"/>
          <w:sz w:val="24"/>
          <w:szCs w:val="24"/>
          <w:lang w:val="fr-FR"/>
        </w:rPr>
        <w:t>, Sightsavers sollicite</w:t>
      </w:r>
      <w:r w:rsidR="005B73B3" w:rsidRPr="00753D91">
        <w:rPr>
          <w:rFonts w:cs="Arial"/>
          <w:b w:val="0"/>
          <w:color w:val="000000"/>
          <w:sz w:val="24"/>
          <w:szCs w:val="24"/>
          <w:lang w:val="fr-FR"/>
        </w:rPr>
        <w:t xml:space="preserve"> les services d'un consultant</w:t>
      </w:r>
      <w:r w:rsidR="00ED310E">
        <w:rPr>
          <w:rFonts w:cs="Arial"/>
          <w:b w:val="0"/>
          <w:color w:val="000000"/>
          <w:sz w:val="24"/>
          <w:szCs w:val="24"/>
          <w:lang w:val="fr-FR"/>
        </w:rPr>
        <w:t xml:space="preserve"> national ou international</w:t>
      </w:r>
      <w:r w:rsidR="005B73B3" w:rsidRPr="00753D91">
        <w:rPr>
          <w:rFonts w:cs="Arial"/>
          <w:b w:val="0"/>
          <w:color w:val="000000"/>
          <w:sz w:val="24"/>
          <w:szCs w:val="24"/>
          <w:lang w:val="fr-FR"/>
        </w:rPr>
        <w:t xml:space="preserve"> pour effectuer cette étude au Sén</w:t>
      </w:r>
      <w:r w:rsidR="00ED310E">
        <w:rPr>
          <w:rFonts w:cs="Arial"/>
          <w:b w:val="0"/>
          <w:color w:val="000000"/>
          <w:sz w:val="24"/>
          <w:szCs w:val="24"/>
          <w:lang w:val="fr-FR"/>
        </w:rPr>
        <w:t>égal d'abord ,puis au Cameroun afin de :</w:t>
      </w:r>
    </w:p>
    <w:p w:rsidR="005B73B3" w:rsidRPr="00753D91" w:rsidRDefault="005B73B3" w:rsidP="00131842">
      <w:pPr>
        <w:pStyle w:val="Heading2-Orange"/>
        <w:ind w:left="357"/>
        <w:jc w:val="both"/>
        <w:rPr>
          <w:rFonts w:cs="Arial"/>
          <w:b w:val="0"/>
          <w:color w:val="000000"/>
          <w:sz w:val="24"/>
          <w:szCs w:val="24"/>
          <w:lang w:val="fr-FR"/>
        </w:rPr>
      </w:pPr>
      <w:r w:rsidRPr="00753D91">
        <w:rPr>
          <w:rFonts w:cs="Arial"/>
          <w:b w:val="0"/>
          <w:color w:val="000000"/>
          <w:sz w:val="24"/>
          <w:szCs w:val="24"/>
          <w:lang w:val="fr-FR"/>
        </w:rPr>
        <w:t xml:space="preserve">a) Définir une méthodologie adaptée pour mener à  bien cette étude </w:t>
      </w:r>
    </w:p>
    <w:p w:rsidR="005B73B3" w:rsidRPr="00753D91" w:rsidRDefault="005B73B3" w:rsidP="00131842">
      <w:pPr>
        <w:pStyle w:val="Heading2-Orange"/>
        <w:jc w:val="both"/>
        <w:rPr>
          <w:rFonts w:cs="Arial"/>
          <w:b w:val="0"/>
          <w:color w:val="000000"/>
          <w:sz w:val="24"/>
          <w:szCs w:val="24"/>
          <w:lang w:val="fr-FR"/>
        </w:rPr>
      </w:pPr>
      <w:r w:rsidRPr="00753D91">
        <w:rPr>
          <w:rFonts w:cs="Arial"/>
          <w:b w:val="0"/>
          <w:color w:val="000000"/>
          <w:sz w:val="24"/>
          <w:szCs w:val="24"/>
          <w:lang w:val="fr-FR"/>
        </w:rPr>
        <w:t xml:space="preserve">      b); mener l'étude et fournir un rapport analytique avec des recommandations claires et pratiques;  </w:t>
      </w:r>
    </w:p>
    <w:p w:rsidR="00701B2B" w:rsidRPr="00701B2B" w:rsidRDefault="00701B2B" w:rsidP="00131842">
      <w:pPr>
        <w:pStyle w:val="Heading2-Orange"/>
        <w:jc w:val="both"/>
        <w:rPr>
          <w:rFonts w:cs="Arial"/>
          <w:b w:val="0"/>
          <w:color w:val="000000"/>
          <w:sz w:val="24"/>
          <w:szCs w:val="24"/>
          <w:lang w:val="fr-FR"/>
        </w:rPr>
      </w:pPr>
      <w:r w:rsidRPr="00753D91">
        <w:rPr>
          <w:rFonts w:cs="Arial"/>
          <w:b w:val="0"/>
          <w:color w:val="000000"/>
          <w:sz w:val="24"/>
          <w:szCs w:val="24"/>
          <w:lang w:val="fr-FR"/>
        </w:rPr>
        <w:t xml:space="preserve">       A) Présenter les résultats de l'étud</w:t>
      </w:r>
      <w:r w:rsidR="00B6084B" w:rsidRPr="00753D91">
        <w:rPr>
          <w:rFonts w:cs="Arial"/>
          <w:b w:val="0"/>
          <w:color w:val="000000"/>
          <w:sz w:val="24"/>
          <w:szCs w:val="24"/>
          <w:lang w:val="fr-FR"/>
        </w:rPr>
        <w:t>e dans un atelier de feed-back</w:t>
      </w:r>
      <w:r w:rsidRPr="00753D91">
        <w:rPr>
          <w:rFonts w:cs="Arial"/>
          <w:b w:val="0"/>
          <w:color w:val="000000"/>
          <w:sz w:val="24"/>
          <w:szCs w:val="24"/>
          <w:lang w:val="fr-FR"/>
        </w:rPr>
        <w:t xml:space="preserve"> dans les pays, et utiliser les résultats pour finaliser le rapport.</w:t>
      </w:r>
    </w:p>
    <w:p w:rsidR="00AD6C57" w:rsidRPr="00701B2B" w:rsidRDefault="00701B2B" w:rsidP="00131842">
      <w:pPr>
        <w:pStyle w:val="Heading2-Orange"/>
        <w:numPr>
          <w:ilvl w:val="0"/>
          <w:numId w:val="2"/>
        </w:numPr>
        <w:ind w:left="357" w:hanging="357"/>
        <w:jc w:val="both"/>
        <w:rPr>
          <w:rFonts w:cs="Arial"/>
          <w:sz w:val="24"/>
          <w:szCs w:val="24"/>
        </w:rPr>
      </w:pPr>
      <w:r>
        <w:rPr>
          <w:rFonts w:cs="Arial"/>
          <w:sz w:val="24"/>
          <w:szCs w:val="24"/>
          <w:lang w:val="en-GB"/>
        </w:rPr>
        <w:t>LES LIVRABLES</w:t>
      </w:r>
    </w:p>
    <w:p w:rsidR="00701B2B" w:rsidRPr="004E47EA" w:rsidRDefault="00701B2B" w:rsidP="00131842">
      <w:pPr>
        <w:pStyle w:val="Heading2-Orange"/>
        <w:ind w:left="357"/>
        <w:jc w:val="both"/>
        <w:rPr>
          <w:rFonts w:cs="Arial"/>
          <w:sz w:val="24"/>
          <w:szCs w:val="24"/>
        </w:rPr>
      </w:pPr>
      <w:r w:rsidRPr="00753D91">
        <w:rPr>
          <w:rFonts w:cs="Arial"/>
          <w:sz w:val="24"/>
          <w:szCs w:val="24"/>
          <w:lang w:val="fr-FR"/>
        </w:rPr>
        <w:t xml:space="preserve">     </w:t>
      </w:r>
      <w:r w:rsidRPr="00753D91">
        <w:rPr>
          <w:rFonts w:cs="Arial"/>
          <w:b w:val="0"/>
          <w:color w:val="000000"/>
          <w:sz w:val="24"/>
          <w:szCs w:val="24"/>
          <w:lang w:val="fr-FR"/>
        </w:rPr>
        <w:t>Les livrables que l'on attend du service de consultants: les documents doivent être fournis en français ou en anglais</w:t>
      </w:r>
      <w:r w:rsidR="00167601" w:rsidRPr="00753D91">
        <w:rPr>
          <w:rFonts w:cs="Arial"/>
          <w:sz w:val="24"/>
          <w:szCs w:val="24"/>
          <w:lang w:val="fr-FR"/>
        </w:rPr>
        <w:t>:</w:t>
      </w:r>
    </w:p>
    <w:p w:rsidR="007857CD" w:rsidRPr="00753D91" w:rsidRDefault="006629EC" w:rsidP="00131842">
      <w:pPr>
        <w:numPr>
          <w:ilvl w:val="0"/>
          <w:numId w:val="43"/>
        </w:numPr>
        <w:jc w:val="both"/>
        <w:rPr>
          <w:lang w:val="fr-FR"/>
        </w:rPr>
      </w:pPr>
      <w:r w:rsidRPr="00753D91">
        <w:rPr>
          <w:lang w:val="fr-FR"/>
        </w:rPr>
        <w:t xml:space="preserve">Un rapport (contenant un résumé de 3 pages, une partie analytique et une partie de recommandation de 20 pages max, à  part les pages annexes). </w:t>
      </w:r>
      <w:r w:rsidR="0050034F" w:rsidRPr="00753D91">
        <w:rPr>
          <w:lang w:val="fr-FR"/>
        </w:rPr>
        <w:t>Le rapport devrait être convivial avec des images, des schémas illustratifs, des attestations ou des études de cas. La partie recommandation devrait être précise avec des sections sur le plaidoyer, la formation ,les processus l'action, le genre).</w:t>
      </w:r>
      <w:r w:rsidR="0024367E" w:rsidRPr="00753D91">
        <w:rPr>
          <w:lang w:val="fr-FR"/>
        </w:rPr>
        <w:t xml:space="preserve"> Les recommandations devraient être utiles, et préciser celui qui doit agir. </w:t>
      </w:r>
      <w:r w:rsidR="00B6084B" w:rsidRPr="00753D91">
        <w:rPr>
          <w:lang w:val="fr-FR"/>
        </w:rPr>
        <w:t xml:space="preserve">Un document powerpoint de (20 diapositives) à  utiliser pour l'atelier de feed-back. </w:t>
      </w:r>
      <w:r w:rsidR="00CB01C6" w:rsidRPr="00753D91">
        <w:rPr>
          <w:lang w:val="fr-FR"/>
        </w:rPr>
        <w:t xml:space="preserve"> </w:t>
      </w:r>
    </w:p>
    <w:p w:rsidR="00AD6C57" w:rsidRPr="004E47EA" w:rsidRDefault="00396448" w:rsidP="00131842">
      <w:pPr>
        <w:pStyle w:val="Heading2-Orange"/>
        <w:jc w:val="both"/>
        <w:rPr>
          <w:rFonts w:cs="Arial"/>
          <w:sz w:val="24"/>
          <w:szCs w:val="24"/>
        </w:rPr>
      </w:pPr>
      <w:r>
        <w:rPr>
          <w:rFonts w:cs="Arial"/>
          <w:sz w:val="24"/>
          <w:szCs w:val="24"/>
          <w:lang w:val="en-GB"/>
        </w:rPr>
        <w:t>4.0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5437"/>
        <w:gridCol w:w="1537"/>
        <w:gridCol w:w="1423"/>
      </w:tblGrid>
      <w:tr w:rsidR="00594F6B" w:rsidRPr="00F50BBF" w:rsidTr="00E60DA5">
        <w:tc>
          <w:tcPr>
            <w:tcW w:w="1230" w:type="dxa"/>
            <w:shd w:val="clear" w:color="auto" w:fill="DAEEF3"/>
          </w:tcPr>
          <w:p w:rsidR="00594F6B" w:rsidRPr="00F50BBF" w:rsidRDefault="00396448" w:rsidP="00131842">
            <w:pPr>
              <w:jc w:val="both"/>
              <w:rPr>
                <w:rFonts w:cs="Arial"/>
                <w:b/>
                <w:sz w:val="22"/>
                <w:szCs w:val="22"/>
                <w:lang w:val="en-US"/>
              </w:rPr>
            </w:pPr>
            <w:r>
              <w:rPr>
                <w:rFonts w:cs="Arial"/>
                <w:b/>
                <w:sz w:val="22"/>
                <w:szCs w:val="22"/>
                <w:lang w:val="en-US"/>
              </w:rPr>
              <w:t>Durée</w:t>
            </w:r>
          </w:p>
        </w:tc>
        <w:tc>
          <w:tcPr>
            <w:tcW w:w="5489" w:type="dxa"/>
            <w:shd w:val="clear" w:color="auto" w:fill="DAEEF3"/>
          </w:tcPr>
          <w:p w:rsidR="00594F6B" w:rsidRPr="00F50BBF" w:rsidRDefault="00396448" w:rsidP="00131842">
            <w:pPr>
              <w:jc w:val="both"/>
              <w:rPr>
                <w:rFonts w:cs="Arial"/>
                <w:b/>
                <w:sz w:val="22"/>
                <w:szCs w:val="22"/>
                <w:lang w:val="en-US"/>
              </w:rPr>
            </w:pPr>
            <w:r>
              <w:rPr>
                <w:rFonts w:cs="Arial"/>
                <w:b/>
                <w:sz w:val="22"/>
                <w:szCs w:val="22"/>
                <w:lang w:val="en-US"/>
              </w:rPr>
              <w:t>Activité</w:t>
            </w:r>
          </w:p>
        </w:tc>
        <w:tc>
          <w:tcPr>
            <w:tcW w:w="1476" w:type="dxa"/>
            <w:shd w:val="clear" w:color="auto" w:fill="DAEEF3"/>
          </w:tcPr>
          <w:p w:rsidR="00594F6B" w:rsidRPr="00F50BBF" w:rsidRDefault="00396448" w:rsidP="00131842">
            <w:pPr>
              <w:jc w:val="both"/>
              <w:rPr>
                <w:rFonts w:cs="Arial"/>
                <w:b/>
                <w:sz w:val="22"/>
                <w:szCs w:val="22"/>
                <w:lang w:val="en-US"/>
              </w:rPr>
            </w:pPr>
            <w:r>
              <w:rPr>
                <w:rFonts w:cs="Arial"/>
                <w:b/>
                <w:sz w:val="22"/>
                <w:szCs w:val="22"/>
                <w:lang w:val="en-US"/>
              </w:rPr>
              <w:t>LIVRABLES</w:t>
            </w:r>
          </w:p>
        </w:tc>
        <w:tc>
          <w:tcPr>
            <w:tcW w:w="1427" w:type="dxa"/>
            <w:shd w:val="clear" w:color="auto" w:fill="DAEEF3"/>
          </w:tcPr>
          <w:p w:rsidR="00594F6B" w:rsidRPr="00F50BBF" w:rsidRDefault="00594F6B" w:rsidP="00131842">
            <w:pPr>
              <w:jc w:val="both"/>
              <w:rPr>
                <w:rFonts w:cs="Arial"/>
                <w:b/>
                <w:sz w:val="22"/>
                <w:szCs w:val="22"/>
                <w:lang w:val="en-US"/>
              </w:rPr>
            </w:pPr>
            <w:r>
              <w:rPr>
                <w:rFonts w:cs="Arial"/>
                <w:b/>
                <w:sz w:val="22"/>
                <w:szCs w:val="22"/>
                <w:lang w:val="en-US"/>
              </w:rPr>
              <w:t>L</w:t>
            </w:r>
            <w:r w:rsidR="00396448">
              <w:rPr>
                <w:rFonts w:cs="Arial"/>
                <w:b/>
                <w:sz w:val="22"/>
                <w:szCs w:val="22"/>
                <w:lang w:val="en-US"/>
              </w:rPr>
              <w:t>IEU</w:t>
            </w:r>
          </w:p>
        </w:tc>
      </w:tr>
      <w:tr w:rsidR="00594F6B" w:rsidRPr="00AA1141" w:rsidTr="00E60DA5">
        <w:tc>
          <w:tcPr>
            <w:tcW w:w="1230" w:type="dxa"/>
            <w:shd w:val="clear" w:color="auto" w:fill="auto"/>
          </w:tcPr>
          <w:p w:rsidR="00594F6B" w:rsidRPr="00AA1141" w:rsidRDefault="00594F6B" w:rsidP="00131842">
            <w:pPr>
              <w:jc w:val="both"/>
              <w:rPr>
                <w:rFonts w:cs="Arial"/>
                <w:b/>
                <w:sz w:val="22"/>
                <w:szCs w:val="22"/>
                <w:lang w:val="en-US"/>
              </w:rPr>
            </w:pPr>
          </w:p>
        </w:tc>
        <w:tc>
          <w:tcPr>
            <w:tcW w:w="5489" w:type="dxa"/>
            <w:shd w:val="clear" w:color="auto" w:fill="auto"/>
          </w:tcPr>
          <w:p w:rsidR="00594F6B" w:rsidRPr="00AA1141" w:rsidRDefault="00594F6B" w:rsidP="00131842">
            <w:pPr>
              <w:jc w:val="both"/>
              <w:rPr>
                <w:rFonts w:cs="Arial"/>
                <w:b/>
                <w:sz w:val="22"/>
                <w:szCs w:val="22"/>
                <w:lang w:val="en-US"/>
              </w:rPr>
            </w:pPr>
            <w:r w:rsidRPr="00AA1141">
              <w:rPr>
                <w:rFonts w:cs="Arial"/>
                <w:b/>
                <w:sz w:val="22"/>
                <w:szCs w:val="22"/>
                <w:lang w:val="en-US"/>
              </w:rPr>
              <w:t>SENEGAL</w:t>
            </w:r>
          </w:p>
        </w:tc>
        <w:tc>
          <w:tcPr>
            <w:tcW w:w="1476" w:type="dxa"/>
            <w:shd w:val="clear" w:color="auto" w:fill="auto"/>
          </w:tcPr>
          <w:p w:rsidR="00594F6B" w:rsidRPr="00AA1141" w:rsidRDefault="00594F6B" w:rsidP="00131842">
            <w:pPr>
              <w:jc w:val="both"/>
              <w:rPr>
                <w:rFonts w:cs="Arial"/>
                <w:b/>
                <w:sz w:val="22"/>
                <w:szCs w:val="22"/>
                <w:lang w:val="en-US"/>
              </w:rPr>
            </w:pPr>
          </w:p>
        </w:tc>
        <w:tc>
          <w:tcPr>
            <w:tcW w:w="1427" w:type="dxa"/>
          </w:tcPr>
          <w:p w:rsidR="00594F6B" w:rsidRPr="00AA1141" w:rsidRDefault="00594F6B" w:rsidP="00131842">
            <w:pPr>
              <w:jc w:val="both"/>
              <w:rPr>
                <w:rFonts w:cs="Arial"/>
                <w:b/>
                <w:sz w:val="22"/>
                <w:szCs w:val="22"/>
                <w:lang w:val="en-US"/>
              </w:rPr>
            </w:pPr>
          </w:p>
        </w:tc>
      </w:tr>
      <w:tr w:rsidR="00594F6B" w:rsidRPr="00F50BBF" w:rsidTr="00E60DA5">
        <w:tc>
          <w:tcPr>
            <w:tcW w:w="1230" w:type="dxa"/>
            <w:shd w:val="clear" w:color="auto" w:fill="auto"/>
          </w:tcPr>
          <w:p w:rsidR="00594F6B" w:rsidRPr="00F50BBF" w:rsidRDefault="00594F6B" w:rsidP="00131842">
            <w:pPr>
              <w:jc w:val="both"/>
              <w:rPr>
                <w:rFonts w:cs="Arial"/>
                <w:sz w:val="22"/>
                <w:szCs w:val="22"/>
                <w:lang w:val="en-US"/>
              </w:rPr>
            </w:pPr>
          </w:p>
          <w:p w:rsidR="00594F6B" w:rsidRPr="00F50BBF" w:rsidRDefault="00396448" w:rsidP="00131842">
            <w:pPr>
              <w:jc w:val="both"/>
              <w:rPr>
                <w:rFonts w:cs="Arial"/>
                <w:sz w:val="22"/>
                <w:szCs w:val="22"/>
                <w:lang w:val="en-US"/>
              </w:rPr>
            </w:pPr>
            <w:r>
              <w:rPr>
                <w:rFonts w:cs="Arial"/>
                <w:sz w:val="22"/>
                <w:szCs w:val="22"/>
                <w:lang w:val="en-US"/>
              </w:rPr>
              <w:t>trois jours</w:t>
            </w:r>
          </w:p>
        </w:tc>
        <w:tc>
          <w:tcPr>
            <w:tcW w:w="5489" w:type="dxa"/>
            <w:shd w:val="clear" w:color="auto" w:fill="auto"/>
          </w:tcPr>
          <w:p w:rsidR="00594F6B" w:rsidRPr="00753D91" w:rsidRDefault="00396448" w:rsidP="00131842">
            <w:pPr>
              <w:jc w:val="both"/>
              <w:rPr>
                <w:rFonts w:cs="Arial"/>
                <w:sz w:val="22"/>
                <w:szCs w:val="22"/>
                <w:lang w:val="fr-FR"/>
              </w:rPr>
            </w:pPr>
            <w:r w:rsidRPr="00753D91">
              <w:rPr>
                <w:rFonts w:cs="Arial"/>
                <w:sz w:val="22"/>
                <w:szCs w:val="22"/>
                <w:lang w:val="fr-FR"/>
              </w:rPr>
              <w:t>Les appels par Skype avec le personnel permanent de Sightsavers</w:t>
            </w:r>
            <w:r w:rsidR="00594F6B" w:rsidRPr="00753D91">
              <w:rPr>
                <w:rFonts w:cs="Arial"/>
                <w:sz w:val="22"/>
                <w:szCs w:val="22"/>
                <w:lang w:val="fr-FR"/>
              </w:rPr>
              <w:t>:</w:t>
            </w:r>
          </w:p>
          <w:p w:rsidR="00594F6B" w:rsidRPr="00753D91" w:rsidRDefault="00594F6B" w:rsidP="00131842">
            <w:pPr>
              <w:jc w:val="both"/>
              <w:rPr>
                <w:rFonts w:cs="Arial"/>
                <w:sz w:val="22"/>
                <w:szCs w:val="22"/>
                <w:lang w:val="fr-FR"/>
              </w:rPr>
            </w:pPr>
            <w:r w:rsidRPr="00753D91">
              <w:rPr>
                <w:rFonts w:cs="Arial"/>
                <w:sz w:val="22"/>
                <w:szCs w:val="22"/>
                <w:lang w:val="fr-FR"/>
              </w:rPr>
              <w:t xml:space="preserve">* </w:t>
            </w:r>
            <w:r w:rsidR="00396448" w:rsidRPr="00753D91">
              <w:rPr>
                <w:rFonts w:cs="Arial"/>
                <w:sz w:val="22"/>
                <w:szCs w:val="22"/>
                <w:lang w:val="fr-FR"/>
              </w:rPr>
              <w:t>Bureau de pays du Sénégal</w:t>
            </w:r>
          </w:p>
          <w:p w:rsidR="00594F6B" w:rsidRPr="00753D91" w:rsidRDefault="00594F6B" w:rsidP="00131842">
            <w:pPr>
              <w:jc w:val="both"/>
              <w:rPr>
                <w:rFonts w:cs="Arial"/>
                <w:sz w:val="22"/>
                <w:szCs w:val="22"/>
                <w:lang w:val="fr-FR"/>
              </w:rPr>
            </w:pPr>
            <w:r w:rsidRPr="00753D91">
              <w:rPr>
                <w:rFonts w:cs="Arial"/>
                <w:sz w:val="22"/>
                <w:szCs w:val="22"/>
                <w:lang w:val="fr-FR"/>
              </w:rPr>
              <w:t xml:space="preserve">* </w:t>
            </w:r>
            <w:r w:rsidR="00396448" w:rsidRPr="00753D91">
              <w:rPr>
                <w:rFonts w:cs="Arial"/>
                <w:sz w:val="22"/>
                <w:szCs w:val="22"/>
                <w:lang w:val="fr-FR"/>
              </w:rPr>
              <w:t>conseillers techniques</w:t>
            </w:r>
          </w:p>
          <w:p w:rsidR="00594F6B" w:rsidRPr="00753D91" w:rsidRDefault="00396448" w:rsidP="00131842">
            <w:pPr>
              <w:jc w:val="both"/>
              <w:rPr>
                <w:rFonts w:cs="Arial"/>
                <w:sz w:val="22"/>
                <w:szCs w:val="22"/>
                <w:lang w:val="fr-FR"/>
              </w:rPr>
            </w:pPr>
            <w:r w:rsidRPr="00753D91">
              <w:rPr>
                <w:rFonts w:cs="Arial"/>
                <w:sz w:val="22"/>
                <w:szCs w:val="22"/>
                <w:lang w:val="fr-FR"/>
              </w:rPr>
              <w:t>R</w:t>
            </w:r>
            <w:r w:rsidR="001743C6" w:rsidRPr="00753D91">
              <w:rPr>
                <w:rFonts w:cs="Arial"/>
                <w:sz w:val="22"/>
                <w:szCs w:val="22"/>
                <w:lang w:val="fr-FR"/>
              </w:rPr>
              <w:t>evue de</w:t>
            </w:r>
            <w:r w:rsidRPr="00753D91">
              <w:rPr>
                <w:rFonts w:cs="Arial"/>
                <w:sz w:val="22"/>
                <w:szCs w:val="22"/>
                <w:lang w:val="fr-FR"/>
              </w:rPr>
              <w:t xml:space="preserve"> </w:t>
            </w:r>
            <w:r w:rsidR="001743C6" w:rsidRPr="00753D91">
              <w:rPr>
                <w:rFonts w:cs="Arial"/>
                <w:sz w:val="22"/>
                <w:szCs w:val="22"/>
                <w:lang w:val="fr-FR"/>
              </w:rPr>
              <w:t>littérature</w:t>
            </w:r>
          </w:p>
          <w:p w:rsidR="00594F6B" w:rsidRPr="00753D91" w:rsidRDefault="00753D91" w:rsidP="00131842">
            <w:pPr>
              <w:jc w:val="both"/>
              <w:rPr>
                <w:rFonts w:cs="Arial"/>
                <w:sz w:val="22"/>
                <w:szCs w:val="22"/>
                <w:lang w:val="fr-FR"/>
              </w:rPr>
            </w:pPr>
            <w:r w:rsidRPr="00753D91">
              <w:rPr>
                <w:rFonts w:cs="Arial"/>
                <w:sz w:val="22"/>
                <w:szCs w:val="22"/>
                <w:lang w:val="fr-FR"/>
              </w:rPr>
              <w:t>Développement</w:t>
            </w:r>
            <w:r w:rsidR="00396448" w:rsidRPr="00753D91">
              <w:rPr>
                <w:rFonts w:cs="Arial"/>
                <w:sz w:val="22"/>
                <w:szCs w:val="22"/>
                <w:lang w:val="fr-FR"/>
              </w:rPr>
              <w:t xml:space="preserve"> de la </w:t>
            </w:r>
            <w:r w:rsidRPr="00753D91">
              <w:rPr>
                <w:rFonts w:cs="Arial"/>
                <w:sz w:val="22"/>
                <w:szCs w:val="22"/>
                <w:lang w:val="fr-FR"/>
              </w:rPr>
              <w:t>méthod</w:t>
            </w:r>
            <w:r>
              <w:rPr>
                <w:rFonts w:cs="Arial"/>
                <w:sz w:val="22"/>
                <w:szCs w:val="22"/>
                <w:lang w:val="fr-FR"/>
              </w:rPr>
              <w:t>e</w:t>
            </w:r>
            <w:r w:rsidR="00396448" w:rsidRPr="00753D91">
              <w:rPr>
                <w:rFonts w:cs="Arial"/>
                <w:sz w:val="22"/>
                <w:szCs w:val="22"/>
                <w:lang w:val="fr-FR"/>
              </w:rPr>
              <w:t xml:space="preserve"> d’étude</w:t>
            </w:r>
          </w:p>
        </w:tc>
        <w:tc>
          <w:tcPr>
            <w:tcW w:w="1476" w:type="dxa"/>
            <w:shd w:val="clear" w:color="auto" w:fill="auto"/>
          </w:tcPr>
          <w:p w:rsidR="00594F6B" w:rsidRPr="00753D91" w:rsidRDefault="007D129D" w:rsidP="00131842">
            <w:pPr>
              <w:jc w:val="both"/>
              <w:rPr>
                <w:rFonts w:cs="Arial"/>
                <w:sz w:val="22"/>
                <w:szCs w:val="22"/>
                <w:lang w:val="fr-FR"/>
              </w:rPr>
            </w:pPr>
            <w:r w:rsidRPr="00753D91">
              <w:rPr>
                <w:rFonts w:cs="Arial"/>
                <w:sz w:val="22"/>
                <w:szCs w:val="22"/>
                <w:lang w:val="fr-FR"/>
              </w:rPr>
              <w:t>Méthodologie et planning pour la visite sur le terrain</w:t>
            </w:r>
          </w:p>
        </w:tc>
        <w:tc>
          <w:tcPr>
            <w:tcW w:w="1427" w:type="dxa"/>
          </w:tcPr>
          <w:p w:rsidR="00594F6B" w:rsidRDefault="004F0FD4" w:rsidP="00131842">
            <w:pPr>
              <w:jc w:val="both"/>
              <w:rPr>
                <w:rFonts w:cs="Arial"/>
                <w:sz w:val="22"/>
                <w:szCs w:val="22"/>
                <w:lang w:val="en-US"/>
              </w:rPr>
            </w:pPr>
            <w:r>
              <w:rPr>
                <w:rFonts w:cs="Arial"/>
                <w:sz w:val="22"/>
                <w:szCs w:val="22"/>
                <w:lang w:val="en-US"/>
              </w:rPr>
              <w:t xml:space="preserve">Cabinet </w:t>
            </w:r>
            <w:r w:rsidR="00121954">
              <w:rPr>
                <w:rFonts w:cs="Arial"/>
                <w:sz w:val="22"/>
                <w:szCs w:val="22"/>
                <w:lang w:val="en-US"/>
              </w:rPr>
              <w:t>du consultant</w:t>
            </w:r>
          </w:p>
        </w:tc>
      </w:tr>
      <w:tr w:rsidR="00594F6B" w:rsidRPr="00753D91" w:rsidTr="00E60DA5">
        <w:tc>
          <w:tcPr>
            <w:tcW w:w="1230" w:type="dxa"/>
            <w:tcBorders>
              <w:bottom w:val="single" w:sz="4" w:space="0" w:color="auto"/>
            </w:tcBorders>
            <w:shd w:val="clear" w:color="auto" w:fill="auto"/>
          </w:tcPr>
          <w:p w:rsidR="00594F6B" w:rsidRPr="00F50BBF" w:rsidRDefault="00396448" w:rsidP="00131842">
            <w:pPr>
              <w:jc w:val="both"/>
              <w:rPr>
                <w:rFonts w:cs="Arial"/>
                <w:sz w:val="22"/>
                <w:szCs w:val="22"/>
                <w:lang w:val="en-US"/>
              </w:rPr>
            </w:pPr>
            <w:r>
              <w:rPr>
                <w:rFonts w:cs="Arial"/>
                <w:sz w:val="22"/>
                <w:szCs w:val="22"/>
                <w:lang w:val="en-US"/>
              </w:rPr>
              <w:t>Une journée</w:t>
            </w:r>
          </w:p>
        </w:tc>
        <w:tc>
          <w:tcPr>
            <w:tcW w:w="5489" w:type="dxa"/>
            <w:tcBorders>
              <w:bottom w:val="single" w:sz="4" w:space="0" w:color="auto"/>
            </w:tcBorders>
            <w:shd w:val="clear" w:color="auto" w:fill="auto"/>
          </w:tcPr>
          <w:p w:rsidR="00594F6B" w:rsidRPr="00753D91" w:rsidRDefault="0034422A" w:rsidP="00131842">
            <w:pPr>
              <w:jc w:val="both"/>
              <w:rPr>
                <w:sz w:val="22"/>
                <w:szCs w:val="22"/>
                <w:lang w:val="fr-FR"/>
              </w:rPr>
            </w:pPr>
            <w:r w:rsidRPr="00753D91">
              <w:rPr>
                <w:sz w:val="22"/>
                <w:szCs w:val="22"/>
                <w:lang w:val="fr-FR"/>
              </w:rPr>
              <w:t>voyage Séné</w:t>
            </w:r>
            <w:r w:rsidR="007B56A3" w:rsidRPr="00753D91">
              <w:rPr>
                <w:sz w:val="22"/>
                <w:szCs w:val="22"/>
                <w:lang w:val="fr-FR"/>
              </w:rPr>
              <w:t>gal</w:t>
            </w:r>
          </w:p>
          <w:p w:rsidR="00917A74" w:rsidRPr="00753D91" w:rsidRDefault="00666469" w:rsidP="00131842">
            <w:pPr>
              <w:jc w:val="both"/>
              <w:rPr>
                <w:rFonts w:cs="Arial"/>
                <w:sz w:val="22"/>
                <w:szCs w:val="22"/>
                <w:lang w:val="fr-FR"/>
              </w:rPr>
            </w:pPr>
            <w:r w:rsidRPr="00753D91">
              <w:rPr>
                <w:sz w:val="22"/>
                <w:szCs w:val="22"/>
                <w:lang w:val="fr-FR"/>
              </w:rPr>
              <w:t>(si en zone</w:t>
            </w:r>
            <w:r w:rsidR="00917A74" w:rsidRPr="00753D91">
              <w:rPr>
                <w:sz w:val="22"/>
                <w:szCs w:val="22"/>
                <w:lang w:val="fr-FR"/>
              </w:rPr>
              <w:t xml:space="preserve"> international</w:t>
            </w:r>
            <w:r w:rsidRPr="00753D91">
              <w:rPr>
                <w:sz w:val="22"/>
                <w:szCs w:val="22"/>
                <w:lang w:val="fr-FR"/>
              </w:rPr>
              <w:t>e</w:t>
            </w:r>
            <w:r w:rsidR="00917A74" w:rsidRPr="00753D91">
              <w:rPr>
                <w:sz w:val="22"/>
                <w:szCs w:val="22"/>
                <w:lang w:val="fr-FR"/>
              </w:rPr>
              <w:t>)</w:t>
            </w:r>
          </w:p>
        </w:tc>
        <w:tc>
          <w:tcPr>
            <w:tcW w:w="1476" w:type="dxa"/>
            <w:tcBorders>
              <w:bottom w:val="single" w:sz="4" w:space="0" w:color="auto"/>
            </w:tcBorders>
            <w:shd w:val="clear" w:color="auto" w:fill="auto"/>
          </w:tcPr>
          <w:p w:rsidR="00594F6B" w:rsidRPr="00753D91" w:rsidRDefault="00594F6B" w:rsidP="00131842">
            <w:pPr>
              <w:jc w:val="both"/>
              <w:rPr>
                <w:rFonts w:cs="Arial"/>
                <w:sz w:val="22"/>
                <w:szCs w:val="22"/>
                <w:lang w:val="fr-FR"/>
              </w:rPr>
            </w:pPr>
          </w:p>
        </w:tc>
        <w:tc>
          <w:tcPr>
            <w:tcW w:w="1427" w:type="dxa"/>
            <w:tcBorders>
              <w:bottom w:val="single" w:sz="4" w:space="0" w:color="auto"/>
            </w:tcBorders>
          </w:tcPr>
          <w:p w:rsidR="00594F6B" w:rsidRPr="00753D91" w:rsidRDefault="00594F6B" w:rsidP="00131842">
            <w:pPr>
              <w:jc w:val="both"/>
              <w:rPr>
                <w:rFonts w:cs="Arial"/>
                <w:sz w:val="22"/>
                <w:szCs w:val="22"/>
                <w:lang w:val="fr-FR"/>
              </w:rPr>
            </w:pPr>
          </w:p>
        </w:tc>
      </w:tr>
      <w:tr w:rsidR="00594F6B" w:rsidRPr="00F50BBF" w:rsidTr="00E60DA5">
        <w:tc>
          <w:tcPr>
            <w:tcW w:w="1230" w:type="dxa"/>
            <w:tcBorders>
              <w:bottom w:val="single" w:sz="4" w:space="0" w:color="auto"/>
            </w:tcBorders>
            <w:shd w:val="clear" w:color="auto" w:fill="auto"/>
          </w:tcPr>
          <w:p w:rsidR="00594F6B" w:rsidRPr="00F50BBF" w:rsidRDefault="00396448" w:rsidP="00131842">
            <w:pPr>
              <w:jc w:val="both"/>
              <w:rPr>
                <w:rFonts w:cs="Arial"/>
                <w:sz w:val="22"/>
                <w:szCs w:val="22"/>
                <w:lang w:val="en-US"/>
              </w:rPr>
            </w:pPr>
            <w:r>
              <w:rPr>
                <w:rFonts w:cs="Arial"/>
                <w:sz w:val="22"/>
                <w:szCs w:val="22"/>
                <w:lang w:val="en-US"/>
              </w:rPr>
              <w:t>Une journée</w:t>
            </w:r>
          </w:p>
          <w:p w:rsidR="00594F6B" w:rsidRPr="00F50BBF" w:rsidRDefault="00594F6B" w:rsidP="00131842">
            <w:pPr>
              <w:jc w:val="both"/>
              <w:rPr>
                <w:rFonts w:cs="Arial"/>
                <w:sz w:val="22"/>
                <w:szCs w:val="22"/>
                <w:lang w:val="en-US"/>
              </w:rPr>
            </w:pPr>
          </w:p>
        </w:tc>
        <w:tc>
          <w:tcPr>
            <w:tcW w:w="5489" w:type="dxa"/>
            <w:tcBorders>
              <w:bottom w:val="single" w:sz="4" w:space="0" w:color="auto"/>
            </w:tcBorders>
            <w:shd w:val="clear" w:color="auto" w:fill="auto"/>
          </w:tcPr>
          <w:p w:rsidR="00594F6B" w:rsidRPr="00753D91" w:rsidRDefault="00666469" w:rsidP="00131842">
            <w:pPr>
              <w:jc w:val="both"/>
              <w:rPr>
                <w:rFonts w:cs="Arial"/>
                <w:sz w:val="22"/>
                <w:szCs w:val="22"/>
                <w:lang w:val="fr-FR"/>
              </w:rPr>
            </w:pPr>
            <w:r w:rsidRPr="00753D91">
              <w:rPr>
                <w:rFonts w:cs="Arial"/>
                <w:sz w:val="22"/>
                <w:szCs w:val="22"/>
                <w:lang w:val="fr-FR"/>
              </w:rPr>
              <w:t>Rencontre avec le bureau de pays et RTL pour l'orientation et la logistique</w:t>
            </w:r>
          </w:p>
        </w:tc>
        <w:tc>
          <w:tcPr>
            <w:tcW w:w="1476" w:type="dxa"/>
            <w:tcBorders>
              <w:bottom w:val="single" w:sz="4" w:space="0" w:color="auto"/>
            </w:tcBorders>
            <w:shd w:val="clear" w:color="auto" w:fill="auto"/>
          </w:tcPr>
          <w:p w:rsidR="00594F6B" w:rsidRPr="00753D91" w:rsidRDefault="00594F6B" w:rsidP="00131842">
            <w:pPr>
              <w:jc w:val="both"/>
              <w:rPr>
                <w:rFonts w:cs="Arial"/>
                <w:sz w:val="22"/>
                <w:szCs w:val="22"/>
                <w:lang w:val="fr-FR"/>
              </w:rPr>
            </w:pPr>
          </w:p>
        </w:tc>
        <w:tc>
          <w:tcPr>
            <w:tcW w:w="1427" w:type="dxa"/>
            <w:tcBorders>
              <w:bottom w:val="single" w:sz="4" w:space="0" w:color="auto"/>
            </w:tcBorders>
          </w:tcPr>
          <w:p w:rsidR="00594F6B" w:rsidRPr="00F50BBF" w:rsidRDefault="000F700C" w:rsidP="00131842">
            <w:pPr>
              <w:jc w:val="both"/>
              <w:rPr>
                <w:rFonts w:cs="Arial"/>
                <w:sz w:val="22"/>
                <w:szCs w:val="22"/>
                <w:lang w:val="en-US"/>
              </w:rPr>
            </w:pPr>
            <w:r>
              <w:rPr>
                <w:rFonts w:cs="Arial"/>
                <w:sz w:val="22"/>
                <w:szCs w:val="22"/>
                <w:lang w:val="en-US"/>
              </w:rPr>
              <w:t>Dakar</w:t>
            </w:r>
          </w:p>
        </w:tc>
      </w:tr>
      <w:tr w:rsidR="00594F6B" w:rsidRPr="00F50BBF" w:rsidTr="00E60DA5">
        <w:tc>
          <w:tcPr>
            <w:tcW w:w="1230" w:type="dxa"/>
            <w:shd w:val="clear" w:color="auto" w:fill="auto"/>
          </w:tcPr>
          <w:p w:rsidR="00594F6B" w:rsidRPr="00F50BBF" w:rsidRDefault="00396448" w:rsidP="00131842">
            <w:pPr>
              <w:jc w:val="both"/>
              <w:rPr>
                <w:rFonts w:cs="Arial"/>
                <w:sz w:val="22"/>
                <w:szCs w:val="22"/>
                <w:lang w:val="en-US"/>
              </w:rPr>
            </w:pPr>
            <w:r>
              <w:rPr>
                <w:rFonts w:cs="Arial"/>
                <w:sz w:val="22"/>
                <w:szCs w:val="22"/>
                <w:lang w:val="en-US"/>
              </w:rPr>
              <w:t>Cinq jours</w:t>
            </w:r>
          </w:p>
        </w:tc>
        <w:tc>
          <w:tcPr>
            <w:tcW w:w="5489" w:type="dxa"/>
            <w:shd w:val="clear" w:color="auto" w:fill="auto"/>
          </w:tcPr>
          <w:p w:rsidR="00594F6B" w:rsidRPr="00753D91" w:rsidRDefault="00594F6B" w:rsidP="00131842">
            <w:pPr>
              <w:jc w:val="both"/>
              <w:rPr>
                <w:rFonts w:cs="Arial"/>
                <w:sz w:val="22"/>
                <w:szCs w:val="22"/>
                <w:lang w:val="fr-FR"/>
              </w:rPr>
            </w:pPr>
            <w:r w:rsidRPr="00753D91">
              <w:rPr>
                <w:rFonts w:cs="Arial"/>
                <w:sz w:val="22"/>
                <w:szCs w:val="22"/>
                <w:lang w:val="fr-FR"/>
              </w:rPr>
              <w:t xml:space="preserve"> </w:t>
            </w:r>
            <w:r w:rsidR="00753D91" w:rsidRPr="00753D91">
              <w:rPr>
                <w:rFonts w:cs="Arial"/>
                <w:sz w:val="22"/>
                <w:szCs w:val="22"/>
                <w:lang w:val="fr-FR"/>
              </w:rPr>
              <w:t>Réunions</w:t>
            </w:r>
            <w:r w:rsidR="00666469" w:rsidRPr="00753D91">
              <w:rPr>
                <w:rFonts w:cs="Arial"/>
                <w:sz w:val="22"/>
                <w:szCs w:val="22"/>
                <w:lang w:val="fr-FR"/>
              </w:rPr>
              <w:t xml:space="preserve"> avec </w:t>
            </w:r>
            <w:r w:rsidR="00753D91" w:rsidRPr="00753D91">
              <w:rPr>
                <w:rFonts w:cs="Arial"/>
                <w:sz w:val="22"/>
                <w:szCs w:val="22"/>
                <w:lang w:val="fr-FR"/>
              </w:rPr>
              <w:t>les parties prenantes</w:t>
            </w:r>
            <w:r w:rsidR="00753D91">
              <w:rPr>
                <w:rFonts w:cs="Arial"/>
                <w:sz w:val="22"/>
                <w:szCs w:val="22"/>
                <w:lang w:val="fr-FR"/>
              </w:rPr>
              <w:t xml:space="preserve"> dans la ré</w:t>
            </w:r>
            <w:r w:rsidR="00666469" w:rsidRPr="00753D91">
              <w:rPr>
                <w:rFonts w:cs="Arial"/>
                <w:sz w:val="22"/>
                <w:szCs w:val="22"/>
                <w:lang w:val="fr-FR"/>
              </w:rPr>
              <w:t xml:space="preserve">gion de </w:t>
            </w:r>
            <w:r w:rsidR="00753D91" w:rsidRPr="00753D91">
              <w:rPr>
                <w:rFonts w:cs="Arial"/>
                <w:sz w:val="22"/>
                <w:szCs w:val="22"/>
                <w:lang w:val="fr-FR"/>
              </w:rPr>
              <w:t>Dakar</w:t>
            </w:r>
            <w:r w:rsidR="00840AE1" w:rsidRPr="00753D91">
              <w:rPr>
                <w:rFonts w:cs="Arial"/>
                <w:sz w:val="22"/>
                <w:szCs w:val="22"/>
                <w:lang w:val="fr-FR"/>
              </w:rPr>
              <w:t>:</w:t>
            </w:r>
          </w:p>
          <w:p w:rsidR="00840AE1" w:rsidRDefault="00840AE1" w:rsidP="00131842">
            <w:pPr>
              <w:numPr>
                <w:ilvl w:val="0"/>
                <w:numId w:val="50"/>
              </w:numPr>
              <w:jc w:val="both"/>
              <w:rPr>
                <w:rFonts w:cs="Arial"/>
                <w:sz w:val="22"/>
                <w:szCs w:val="22"/>
                <w:lang w:val="en-US"/>
              </w:rPr>
            </w:pPr>
            <w:r>
              <w:rPr>
                <w:rFonts w:cs="Arial"/>
                <w:sz w:val="22"/>
                <w:szCs w:val="22"/>
                <w:lang w:val="en-US"/>
              </w:rPr>
              <w:t>DPO</w:t>
            </w:r>
            <w:r w:rsidR="00237A32">
              <w:rPr>
                <w:rFonts w:cs="Arial"/>
                <w:sz w:val="22"/>
                <w:szCs w:val="22"/>
                <w:lang w:val="en-US"/>
              </w:rPr>
              <w:t>s (CAUSE, FESAPH</w:t>
            </w:r>
            <w:r>
              <w:rPr>
                <w:rFonts w:cs="Arial"/>
                <w:sz w:val="22"/>
                <w:szCs w:val="22"/>
                <w:lang w:val="en-US"/>
              </w:rPr>
              <w:t>)</w:t>
            </w:r>
          </w:p>
          <w:p w:rsidR="00840AE1" w:rsidRDefault="00753D91" w:rsidP="00131842">
            <w:pPr>
              <w:numPr>
                <w:ilvl w:val="0"/>
                <w:numId w:val="50"/>
              </w:numPr>
              <w:jc w:val="both"/>
              <w:rPr>
                <w:rFonts w:cs="Arial"/>
                <w:sz w:val="22"/>
                <w:szCs w:val="22"/>
                <w:lang w:val="en-US"/>
              </w:rPr>
            </w:pPr>
            <w:r>
              <w:rPr>
                <w:rFonts w:cs="Arial"/>
                <w:sz w:val="22"/>
                <w:szCs w:val="22"/>
                <w:lang w:val="en-US"/>
              </w:rPr>
              <w:t>Ministè</w:t>
            </w:r>
            <w:r w:rsidR="00666469">
              <w:rPr>
                <w:rFonts w:cs="Arial"/>
                <w:sz w:val="22"/>
                <w:szCs w:val="22"/>
                <w:lang w:val="en-US"/>
              </w:rPr>
              <w:t>re de</w:t>
            </w:r>
            <w:r w:rsidR="00003E52">
              <w:rPr>
                <w:rFonts w:cs="Arial"/>
                <w:sz w:val="22"/>
                <w:szCs w:val="22"/>
                <w:lang w:val="en-US"/>
              </w:rPr>
              <w:t xml:space="preserve"> D&amp;D</w:t>
            </w:r>
          </w:p>
          <w:p w:rsidR="00003E52" w:rsidRDefault="00003E52" w:rsidP="00131842">
            <w:pPr>
              <w:numPr>
                <w:ilvl w:val="0"/>
                <w:numId w:val="50"/>
              </w:numPr>
              <w:jc w:val="both"/>
              <w:rPr>
                <w:rFonts w:cs="Arial"/>
                <w:sz w:val="22"/>
                <w:szCs w:val="22"/>
                <w:lang w:val="en-US"/>
              </w:rPr>
            </w:pPr>
            <w:r>
              <w:rPr>
                <w:rFonts w:cs="Arial"/>
                <w:sz w:val="22"/>
                <w:szCs w:val="22"/>
                <w:lang w:val="en-US"/>
              </w:rPr>
              <w:t>AMS</w:t>
            </w:r>
          </w:p>
          <w:p w:rsidR="00840AE1" w:rsidRDefault="008D0B02" w:rsidP="00131842">
            <w:pPr>
              <w:numPr>
                <w:ilvl w:val="0"/>
                <w:numId w:val="50"/>
              </w:numPr>
              <w:jc w:val="both"/>
              <w:rPr>
                <w:rFonts w:cs="Arial"/>
                <w:sz w:val="22"/>
                <w:szCs w:val="22"/>
                <w:lang w:val="en-US"/>
              </w:rPr>
            </w:pPr>
            <w:r>
              <w:rPr>
                <w:rFonts w:cs="Arial"/>
                <w:sz w:val="22"/>
                <w:szCs w:val="22"/>
                <w:lang w:val="en-US"/>
              </w:rPr>
              <w:t>C</w:t>
            </w:r>
            <w:r w:rsidR="00840AE1">
              <w:rPr>
                <w:rFonts w:cs="Arial"/>
                <w:sz w:val="22"/>
                <w:szCs w:val="22"/>
                <w:lang w:val="en-US"/>
              </w:rPr>
              <w:t>ommission</w:t>
            </w:r>
            <w:r w:rsidR="00753D91">
              <w:rPr>
                <w:rFonts w:cs="Arial"/>
                <w:sz w:val="22"/>
                <w:szCs w:val="22"/>
                <w:lang w:val="en-US"/>
              </w:rPr>
              <w:t xml:space="preserve"> é</w:t>
            </w:r>
            <w:r>
              <w:rPr>
                <w:rFonts w:cs="Arial"/>
                <w:sz w:val="22"/>
                <w:szCs w:val="22"/>
                <w:lang w:val="en-US"/>
              </w:rPr>
              <w:t>lectorale</w:t>
            </w:r>
            <w:r w:rsidR="00840AE1">
              <w:rPr>
                <w:rFonts w:cs="Arial"/>
                <w:sz w:val="22"/>
                <w:szCs w:val="22"/>
                <w:lang w:val="en-US"/>
              </w:rPr>
              <w:t xml:space="preserve"> </w:t>
            </w:r>
            <w:r>
              <w:rPr>
                <w:rFonts w:cs="Arial"/>
                <w:sz w:val="22"/>
                <w:szCs w:val="22"/>
                <w:lang w:val="en-US"/>
              </w:rPr>
              <w:t>(</w:t>
            </w:r>
            <w:r w:rsidR="00840AE1">
              <w:rPr>
                <w:rFonts w:cs="Arial"/>
                <w:sz w:val="22"/>
                <w:szCs w:val="22"/>
                <w:lang w:val="en-US"/>
              </w:rPr>
              <w:t>CENA</w:t>
            </w:r>
            <w:r>
              <w:rPr>
                <w:rFonts w:cs="Arial"/>
                <w:sz w:val="22"/>
                <w:szCs w:val="22"/>
                <w:lang w:val="en-US"/>
              </w:rPr>
              <w:t>)</w:t>
            </w:r>
          </w:p>
          <w:p w:rsidR="00840AE1" w:rsidRDefault="008D0B02" w:rsidP="00131842">
            <w:pPr>
              <w:numPr>
                <w:ilvl w:val="0"/>
                <w:numId w:val="50"/>
              </w:numPr>
              <w:jc w:val="both"/>
              <w:rPr>
                <w:rFonts w:cs="Arial"/>
                <w:sz w:val="22"/>
                <w:szCs w:val="22"/>
                <w:lang w:val="en-US"/>
              </w:rPr>
            </w:pPr>
            <w:r>
              <w:rPr>
                <w:rFonts w:cs="Arial"/>
                <w:sz w:val="22"/>
                <w:szCs w:val="22"/>
                <w:lang w:val="en-US"/>
              </w:rPr>
              <w:t>Les partis politiques</w:t>
            </w:r>
            <w:r w:rsidR="00840AE1">
              <w:rPr>
                <w:rFonts w:cs="Arial"/>
                <w:sz w:val="22"/>
                <w:szCs w:val="22"/>
                <w:lang w:val="en-US"/>
              </w:rPr>
              <w:t xml:space="preserve"> (2)</w:t>
            </w:r>
          </w:p>
          <w:p w:rsidR="00840AE1" w:rsidRPr="00753D91" w:rsidRDefault="00A90E84" w:rsidP="00131842">
            <w:pPr>
              <w:numPr>
                <w:ilvl w:val="0"/>
                <w:numId w:val="50"/>
              </w:numPr>
              <w:jc w:val="both"/>
              <w:rPr>
                <w:rFonts w:cs="Arial"/>
                <w:sz w:val="22"/>
                <w:szCs w:val="22"/>
                <w:lang w:val="fr-FR"/>
              </w:rPr>
            </w:pPr>
            <w:r w:rsidRPr="00753D91">
              <w:rPr>
                <w:rFonts w:cs="Arial"/>
                <w:sz w:val="22"/>
                <w:szCs w:val="22"/>
                <w:lang w:val="fr-FR"/>
              </w:rPr>
              <w:t>Conseil local de Pikine arrondissement (maire et conseiller principal des comités thématiques</w:t>
            </w:r>
            <w:r w:rsidR="00C23DF5" w:rsidRPr="00753D91">
              <w:rPr>
                <w:rFonts w:cs="Arial"/>
                <w:sz w:val="22"/>
                <w:szCs w:val="22"/>
                <w:lang w:val="fr-FR"/>
              </w:rPr>
              <w:t>)</w:t>
            </w:r>
          </w:p>
          <w:p w:rsidR="00617187" w:rsidRPr="00753D91" w:rsidRDefault="00EA5475" w:rsidP="00131842">
            <w:pPr>
              <w:numPr>
                <w:ilvl w:val="0"/>
                <w:numId w:val="50"/>
              </w:numPr>
              <w:jc w:val="both"/>
              <w:rPr>
                <w:rFonts w:cs="Arial"/>
                <w:sz w:val="22"/>
                <w:szCs w:val="22"/>
                <w:lang w:val="fr-FR"/>
              </w:rPr>
            </w:pPr>
            <w:r w:rsidRPr="00753D91">
              <w:rPr>
                <w:rFonts w:cs="Arial"/>
                <w:sz w:val="22"/>
                <w:szCs w:val="22"/>
                <w:lang w:val="fr-FR"/>
              </w:rPr>
              <w:t xml:space="preserve">Les chefs religieux de </w:t>
            </w:r>
            <w:r w:rsidR="005269C3" w:rsidRPr="00753D91">
              <w:rPr>
                <w:rFonts w:cs="Arial"/>
                <w:sz w:val="22"/>
                <w:szCs w:val="22"/>
                <w:lang w:val="fr-FR"/>
              </w:rPr>
              <w:t>Pikine</w:t>
            </w:r>
          </w:p>
        </w:tc>
        <w:tc>
          <w:tcPr>
            <w:tcW w:w="1476" w:type="dxa"/>
            <w:shd w:val="clear" w:color="auto" w:fill="auto"/>
          </w:tcPr>
          <w:p w:rsidR="00594F6B" w:rsidRPr="00753D91" w:rsidRDefault="00594F6B" w:rsidP="00131842">
            <w:pPr>
              <w:jc w:val="both"/>
              <w:rPr>
                <w:rFonts w:cs="Arial"/>
                <w:sz w:val="22"/>
                <w:szCs w:val="22"/>
                <w:lang w:val="fr-FR"/>
              </w:rPr>
            </w:pPr>
          </w:p>
        </w:tc>
        <w:tc>
          <w:tcPr>
            <w:tcW w:w="1427" w:type="dxa"/>
          </w:tcPr>
          <w:p w:rsidR="00594F6B" w:rsidRPr="00F50BBF" w:rsidRDefault="00617187" w:rsidP="00131842">
            <w:pPr>
              <w:jc w:val="both"/>
              <w:rPr>
                <w:rFonts w:cs="Arial"/>
                <w:sz w:val="22"/>
                <w:szCs w:val="22"/>
                <w:lang w:val="en-US"/>
              </w:rPr>
            </w:pPr>
            <w:r>
              <w:rPr>
                <w:rFonts w:cs="Arial"/>
                <w:sz w:val="22"/>
                <w:szCs w:val="22"/>
                <w:lang w:val="en-US"/>
              </w:rPr>
              <w:t>Dakar</w:t>
            </w:r>
          </w:p>
        </w:tc>
      </w:tr>
      <w:tr w:rsidR="00E60DA5" w:rsidRPr="00F50BBF" w:rsidTr="00E60DA5">
        <w:tc>
          <w:tcPr>
            <w:tcW w:w="1230" w:type="dxa"/>
            <w:shd w:val="clear" w:color="auto" w:fill="auto"/>
          </w:tcPr>
          <w:p w:rsidR="00E60DA5" w:rsidRDefault="00396448" w:rsidP="00131842">
            <w:pPr>
              <w:jc w:val="both"/>
              <w:rPr>
                <w:rFonts w:cs="Arial"/>
                <w:sz w:val="22"/>
                <w:szCs w:val="22"/>
                <w:lang w:val="en-US"/>
              </w:rPr>
            </w:pPr>
            <w:r>
              <w:rPr>
                <w:rFonts w:cs="Arial"/>
                <w:sz w:val="22"/>
                <w:szCs w:val="22"/>
                <w:lang w:val="en-US"/>
              </w:rPr>
              <w:t>Trois jours</w:t>
            </w:r>
          </w:p>
        </w:tc>
        <w:tc>
          <w:tcPr>
            <w:tcW w:w="5489" w:type="dxa"/>
            <w:shd w:val="clear" w:color="auto" w:fill="auto"/>
          </w:tcPr>
          <w:p w:rsidR="003243B7" w:rsidRPr="00753D91" w:rsidRDefault="008D0B02" w:rsidP="00131842">
            <w:pPr>
              <w:jc w:val="both"/>
              <w:rPr>
                <w:rFonts w:cs="Arial"/>
                <w:sz w:val="22"/>
                <w:szCs w:val="22"/>
                <w:lang w:val="fr-FR"/>
              </w:rPr>
            </w:pPr>
            <w:r w:rsidRPr="00753D91">
              <w:rPr>
                <w:rFonts w:cs="Arial"/>
                <w:sz w:val="22"/>
                <w:szCs w:val="22"/>
                <w:lang w:val="fr-FR"/>
              </w:rPr>
              <w:t>Voyages aller-retour</w:t>
            </w:r>
          </w:p>
          <w:p w:rsidR="00E60DA5" w:rsidRPr="00753D91" w:rsidRDefault="00753D91" w:rsidP="00131842">
            <w:pPr>
              <w:jc w:val="both"/>
              <w:rPr>
                <w:rFonts w:cs="Arial"/>
                <w:sz w:val="22"/>
                <w:szCs w:val="22"/>
                <w:lang w:val="fr-FR"/>
              </w:rPr>
            </w:pPr>
            <w:r>
              <w:rPr>
                <w:rFonts w:cs="Arial"/>
                <w:sz w:val="22"/>
                <w:szCs w:val="22"/>
                <w:lang w:val="fr-FR"/>
              </w:rPr>
              <w:t>Ré</w:t>
            </w:r>
            <w:r w:rsidR="00A90E84" w:rsidRPr="00753D91">
              <w:rPr>
                <w:rFonts w:cs="Arial"/>
                <w:sz w:val="22"/>
                <w:szCs w:val="22"/>
                <w:lang w:val="fr-FR"/>
              </w:rPr>
              <w:t xml:space="preserve">unions avec </w:t>
            </w:r>
            <w:r>
              <w:rPr>
                <w:rFonts w:cs="Arial"/>
                <w:sz w:val="22"/>
                <w:szCs w:val="22"/>
                <w:lang w:val="fr-FR"/>
              </w:rPr>
              <w:t>les parties prenantes dans la ré</w:t>
            </w:r>
            <w:r w:rsidR="00A90E84" w:rsidRPr="00753D91">
              <w:rPr>
                <w:rFonts w:cs="Arial"/>
                <w:sz w:val="22"/>
                <w:szCs w:val="22"/>
                <w:lang w:val="fr-FR"/>
              </w:rPr>
              <w:t xml:space="preserve">gion de </w:t>
            </w:r>
            <w:r w:rsidR="005269C3" w:rsidRPr="00753D91">
              <w:rPr>
                <w:rFonts w:cs="Arial"/>
                <w:sz w:val="22"/>
                <w:szCs w:val="22"/>
                <w:lang w:val="fr-FR"/>
              </w:rPr>
              <w:t>Kaolack</w:t>
            </w:r>
            <w:r w:rsidR="00E60DA5" w:rsidRPr="00753D91">
              <w:rPr>
                <w:rFonts w:cs="Arial"/>
                <w:sz w:val="22"/>
                <w:szCs w:val="22"/>
                <w:lang w:val="fr-FR"/>
              </w:rPr>
              <w:t>:</w:t>
            </w:r>
          </w:p>
          <w:p w:rsidR="00792B41" w:rsidRPr="00753D91" w:rsidRDefault="00792B41" w:rsidP="00131842">
            <w:pPr>
              <w:jc w:val="both"/>
              <w:rPr>
                <w:rFonts w:cs="Arial"/>
                <w:sz w:val="22"/>
                <w:szCs w:val="22"/>
                <w:lang w:val="fr-FR"/>
              </w:rPr>
            </w:pPr>
          </w:p>
          <w:p w:rsidR="00E60DA5" w:rsidRDefault="001743C6" w:rsidP="00131842">
            <w:pPr>
              <w:ind w:left="720"/>
              <w:jc w:val="both"/>
              <w:rPr>
                <w:rFonts w:cs="Arial"/>
                <w:sz w:val="22"/>
                <w:szCs w:val="22"/>
                <w:lang w:val="en-US"/>
              </w:rPr>
            </w:pPr>
            <w:r w:rsidRPr="00753D91">
              <w:rPr>
                <w:rFonts w:cs="Arial"/>
                <w:sz w:val="22"/>
                <w:szCs w:val="22"/>
                <w:lang w:val="fr-FR"/>
              </w:rPr>
              <w:t xml:space="preserve"> </w:t>
            </w:r>
            <w:r w:rsidR="00E60DA5" w:rsidRPr="00753D91">
              <w:rPr>
                <w:rFonts w:cs="Arial"/>
                <w:sz w:val="22"/>
                <w:szCs w:val="22"/>
                <w:lang w:val="fr-FR"/>
              </w:rPr>
              <w:t xml:space="preserve"> </w:t>
            </w:r>
            <w:r>
              <w:rPr>
                <w:rFonts w:cs="Arial"/>
                <w:sz w:val="22"/>
                <w:szCs w:val="22"/>
                <w:lang w:val="en-US"/>
              </w:rPr>
              <w:t>P</w:t>
            </w:r>
            <w:r w:rsidR="00E60DA5">
              <w:rPr>
                <w:rFonts w:cs="Arial"/>
                <w:sz w:val="22"/>
                <w:szCs w:val="22"/>
                <w:lang w:val="en-US"/>
              </w:rPr>
              <w:t>oint</w:t>
            </w:r>
            <w:r>
              <w:rPr>
                <w:rFonts w:cs="Arial"/>
                <w:sz w:val="22"/>
                <w:szCs w:val="22"/>
                <w:lang w:val="en-US"/>
              </w:rPr>
              <w:t xml:space="preserve"> </w:t>
            </w:r>
            <w:r w:rsidR="004B76C2">
              <w:rPr>
                <w:rFonts w:cs="Arial"/>
                <w:sz w:val="22"/>
                <w:szCs w:val="22"/>
                <w:lang w:val="en-US"/>
              </w:rPr>
              <w:t xml:space="preserve">focal  regional </w:t>
            </w:r>
            <w:r w:rsidR="00792B41">
              <w:rPr>
                <w:rFonts w:cs="Arial"/>
                <w:sz w:val="22"/>
                <w:szCs w:val="22"/>
                <w:lang w:val="en-US"/>
              </w:rPr>
              <w:t xml:space="preserve"> DPO</w:t>
            </w:r>
          </w:p>
          <w:p w:rsidR="00792B41" w:rsidRPr="00753D91" w:rsidRDefault="00792B41" w:rsidP="00131842">
            <w:pPr>
              <w:numPr>
                <w:ilvl w:val="0"/>
                <w:numId w:val="50"/>
              </w:numPr>
              <w:jc w:val="both"/>
              <w:rPr>
                <w:rFonts w:cs="Arial"/>
                <w:sz w:val="22"/>
                <w:szCs w:val="22"/>
                <w:lang w:val="fr-FR"/>
              </w:rPr>
            </w:pPr>
            <w:r w:rsidRPr="00753D91">
              <w:rPr>
                <w:rFonts w:cs="Arial"/>
                <w:sz w:val="22"/>
                <w:szCs w:val="22"/>
                <w:lang w:val="fr-FR"/>
              </w:rPr>
              <w:lastRenderedPageBreak/>
              <w:t>Conseil local de Kaolack et conseil de l'arrondissement local (maire et conseiller principal des comités thématiques)</w:t>
            </w:r>
          </w:p>
          <w:p w:rsidR="00003E52" w:rsidRPr="00753D91" w:rsidRDefault="00196CE2" w:rsidP="00131842">
            <w:pPr>
              <w:numPr>
                <w:ilvl w:val="0"/>
                <w:numId w:val="50"/>
              </w:numPr>
              <w:jc w:val="both"/>
              <w:rPr>
                <w:rFonts w:cs="Arial"/>
                <w:sz w:val="22"/>
                <w:szCs w:val="22"/>
                <w:lang w:val="fr-FR"/>
              </w:rPr>
            </w:pPr>
            <w:r w:rsidRPr="00753D91">
              <w:rPr>
                <w:rFonts w:cs="Arial"/>
                <w:sz w:val="22"/>
                <w:szCs w:val="22"/>
                <w:lang w:val="fr-FR"/>
              </w:rPr>
              <w:t xml:space="preserve">Les chefs religieux de </w:t>
            </w:r>
            <w:r w:rsidR="00753D91" w:rsidRPr="00753D91">
              <w:rPr>
                <w:rFonts w:cs="Arial"/>
                <w:sz w:val="22"/>
                <w:szCs w:val="22"/>
                <w:lang w:val="fr-FR"/>
              </w:rPr>
              <w:t>Kaolack</w:t>
            </w:r>
            <w:r w:rsidRPr="00753D91">
              <w:rPr>
                <w:rFonts w:cs="Arial"/>
                <w:sz w:val="22"/>
                <w:szCs w:val="22"/>
                <w:lang w:val="fr-FR"/>
              </w:rPr>
              <w:t xml:space="preserve"> (dans une localité</w:t>
            </w:r>
            <w:r w:rsidR="00003E52" w:rsidRPr="00753D91">
              <w:rPr>
                <w:rFonts w:cs="Arial"/>
                <w:sz w:val="22"/>
                <w:szCs w:val="22"/>
                <w:lang w:val="fr-FR"/>
              </w:rPr>
              <w:t>)</w:t>
            </w:r>
          </w:p>
          <w:p w:rsidR="00F12480" w:rsidRPr="00753D91" w:rsidRDefault="00F12480" w:rsidP="00131842">
            <w:pPr>
              <w:numPr>
                <w:ilvl w:val="0"/>
                <w:numId w:val="50"/>
              </w:numPr>
              <w:jc w:val="both"/>
              <w:rPr>
                <w:rFonts w:cs="Arial"/>
                <w:sz w:val="22"/>
                <w:szCs w:val="22"/>
                <w:lang w:val="fr-FR"/>
              </w:rPr>
            </w:pPr>
            <w:r w:rsidRPr="00753D91">
              <w:rPr>
                <w:rFonts w:cs="Arial"/>
                <w:sz w:val="22"/>
                <w:szCs w:val="22"/>
                <w:lang w:val="fr-FR"/>
              </w:rPr>
              <w:t>SCO</w:t>
            </w:r>
            <w:r w:rsidR="00196CE2" w:rsidRPr="00753D91">
              <w:rPr>
                <w:rFonts w:cs="Arial"/>
                <w:sz w:val="22"/>
                <w:szCs w:val="22"/>
                <w:lang w:val="fr-FR"/>
              </w:rPr>
              <w:t xml:space="preserve"> de </w:t>
            </w:r>
            <w:r w:rsidR="00753D91" w:rsidRPr="00753D91">
              <w:rPr>
                <w:rFonts w:cs="Arial"/>
                <w:sz w:val="22"/>
                <w:szCs w:val="22"/>
                <w:lang w:val="fr-FR"/>
              </w:rPr>
              <w:t>Kaolack</w:t>
            </w:r>
            <w:r w:rsidR="00196CE2" w:rsidRPr="00753D91">
              <w:rPr>
                <w:rFonts w:cs="Arial"/>
                <w:sz w:val="22"/>
                <w:szCs w:val="22"/>
                <w:lang w:val="fr-FR"/>
              </w:rPr>
              <w:t xml:space="preserve"> </w:t>
            </w:r>
            <w:r w:rsidR="00753D91">
              <w:rPr>
                <w:rFonts w:cs="Arial"/>
                <w:sz w:val="22"/>
                <w:szCs w:val="22"/>
                <w:lang w:val="fr-FR"/>
              </w:rPr>
              <w:t>(par exemple les associations fé</w:t>
            </w:r>
            <w:r w:rsidR="00196CE2" w:rsidRPr="00753D91">
              <w:rPr>
                <w:rFonts w:cs="Arial"/>
                <w:sz w:val="22"/>
                <w:szCs w:val="22"/>
                <w:lang w:val="fr-FR"/>
              </w:rPr>
              <w:t>minines, les forum civils</w:t>
            </w:r>
            <w:r w:rsidRPr="00753D91">
              <w:rPr>
                <w:rFonts w:cs="Arial"/>
                <w:sz w:val="22"/>
                <w:szCs w:val="22"/>
                <w:lang w:val="fr-FR"/>
              </w:rPr>
              <w:t>)</w:t>
            </w:r>
          </w:p>
        </w:tc>
        <w:tc>
          <w:tcPr>
            <w:tcW w:w="1476" w:type="dxa"/>
            <w:shd w:val="clear" w:color="auto" w:fill="auto"/>
          </w:tcPr>
          <w:p w:rsidR="00E60DA5" w:rsidRPr="00753D91" w:rsidRDefault="00E60DA5" w:rsidP="00131842">
            <w:pPr>
              <w:jc w:val="both"/>
              <w:rPr>
                <w:rFonts w:cs="Arial"/>
                <w:sz w:val="22"/>
                <w:szCs w:val="22"/>
                <w:lang w:val="fr-FR"/>
              </w:rPr>
            </w:pPr>
          </w:p>
        </w:tc>
        <w:tc>
          <w:tcPr>
            <w:tcW w:w="1427" w:type="dxa"/>
          </w:tcPr>
          <w:p w:rsidR="00E60DA5" w:rsidRDefault="00004D63" w:rsidP="00131842">
            <w:pPr>
              <w:jc w:val="both"/>
              <w:rPr>
                <w:rFonts w:cs="Arial"/>
                <w:sz w:val="22"/>
                <w:szCs w:val="22"/>
                <w:lang w:val="en-US"/>
              </w:rPr>
            </w:pPr>
            <w:r>
              <w:rPr>
                <w:rFonts w:cs="Arial"/>
                <w:sz w:val="22"/>
                <w:szCs w:val="22"/>
                <w:lang w:val="en-US"/>
              </w:rPr>
              <w:t>Kaolack</w:t>
            </w:r>
          </w:p>
        </w:tc>
      </w:tr>
      <w:tr w:rsidR="00E60DA5" w:rsidRPr="00F50BBF" w:rsidTr="00E60DA5">
        <w:tc>
          <w:tcPr>
            <w:tcW w:w="1230" w:type="dxa"/>
            <w:shd w:val="clear" w:color="auto" w:fill="auto"/>
          </w:tcPr>
          <w:p w:rsidR="00E60DA5" w:rsidRDefault="00196CE2" w:rsidP="00131842">
            <w:pPr>
              <w:jc w:val="both"/>
              <w:rPr>
                <w:rFonts w:cs="Arial"/>
                <w:sz w:val="22"/>
                <w:szCs w:val="22"/>
                <w:lang w:val="en-US"/>
              </w:rPr>
            </w:pPr>
            <w:r>
              <w:rPr>
                <w:rFonts w:cs="Arial"/>
                <w:sz w:val="22"/>
                <w:szCs w:val="22"/>
                <w:lang w:val="en-US"/>
              </w:rPr>
              <w:lastRenderedPageBreak/>
              <w:t>Une journée</w:t>
            </w:r>
          </w:p>
        </w:tc>
        <w:tc>
          <w:tcPr>
            <w:tcW w:w="5489" w:type="dxa"/>
            <w:shd w:val="clear" w:color="auto" w:fill="auto"/>
          </w:tcPr>
          <w:p w:rsidR="00E60DA5" w:rsidRDefault="00196CE2" w:rsidP="00131842">
            <w:pPr>
              <w:jc w:val="both"/>
              <w:rPr>
                <w:rFonts w:cs="Arial"/>
                <w:sz w:val="22"/>
                <w:szCs w:val="22"/>
                <w:lang w:val="en-US"/>
              </w:rPr>
            </w:pPr>
            <w:r>
              <w:rPr>
                <w:rFonts w:cs="Arial"/>
                <w:sz w:val="22"/>
                <w:szCs w:val="22"/>
                <w:lang w:val="en-US"/>
              </w:rPr>
              <w:t>Préparation du</w:t>
            </w:r>
            <w:r w:rsidR="0059510C">
              <w:rPr>
                <w:rFonts w:cs="Arial"/>
                <w:sz w:val="22"/>
                <w:szCs w:val="22"/>
                <w:lang w:val="en-US"/>
              </w:rPr>
              <w:t xml:space="preserve"> PPT</w:t>
            </w:r>
          </w:p>
        </w:tc>
        <w:tc>
          <w:tcPr>
            <w:tcW w:w="1476" w:type="dxa"/>
            <w:shd w:val="clear" w:color="auto" w:fill="auto"/>
          </w:tcPr>
          <w:p w:rsidR="00E60DA5" w:rsidRDefault="00E60DA5" w:rsidP="00131842">
            <w:pPr>
              <w:jc w:val="both"/>
              <w:rPr>
                <w:rFonts w:cs="Arial"/>
                <w:sz w:val="22"/>
                <w:szCs w:val="22"/>
                <w:lang w:val="en-US"/>
              </w:rPr>
            </w:pPr>
          </w:p>
        </w:tc>
        <w:tc>
          <w:tcPr>
            <w:tcW w:w="1427" w:type="dxa"/>
          </w:tcPr>
          <w:p w:rsidR="00E60DA5" w:rsidRDefault="0059510C" w:rsidP="00131842">
            <w:pPr>
              <w:jc w:val="both"/>
              <w:rPr>
                <w:rFonts w:cs="Arial"/>
                <w:sz w:val="22"/>
                <w:szCs w:val="22"/>
                <w:lang w:val="en-US"/>
              </w:rPr>
            </w:pPr>
            <w:r>
              <w:rPr>
                <w:rFonts w:cs="Arial"/>
                <w:sz w:val="22"/>
                <w:szCs w:val="22"/>
                <w:lang w:val="en-US"/>
              </w:rPr>
              <w:t>Dakar</w:t>
            </w:r>
          </w:p>
        </w:tc>
      </w:tr>
      <w:tr w:rsidR="00E60DA5" w:rsidRPr="00F50BBF" w:rsidTr="00E60DA5">
        <w:tc>
          <w:tcPr>
            <w:tcW w:w="1230" w:type="dxa"/>
            <w:shd w:val="clear" w:color="auto" w:fill="auto"/>
          </w:tcPr>
          <w:p w:rsidR="00E60DA5" w:rsidRDefault="005269C3" w:rsidP="00131842">
            <w:pPr>
              <w:jc w:val="both"/>
              <w:rPr>
                <w:rFonts w:cs="Arial"/>
                <w:sz w:val="22"/>
                <w:szCs w:val="22"/>
                <w:lang w:val="en-US"/>
              </w:rPr>
            </w:pPr>
            <w:r>
              <w:rPr>
                <w:rFonts w:cs="Arial"/>
                <w:sz w:val="22"/>
                <w:szCs w:val="22"/>
                <w:lang w:val="en-US"/>
              </w:rPr>
              <w:t>Une jour</w:t>
            </w:r>
            <w:r w:rsidR="00196CE2">
              <w:rPr>
                <w:rFonts w:cs="Arial"/>
                <w:sz w:val="22"/>
                <w:szCs w:val="22"/>
                <w:lang w:val="en-US"/>
              </w:rPr>
              <w:t>née</w:t>
            </w:r>
          </w:p>
        </w:tc>
        <w:tc>
          <w:tcPr>
            <w:tcW w:w="5489" w:type="dxa"/>
            <w:shd w:val="clear" w:color="auto" w:fill="auto"/>
          </w:tcPr>
          <w:p w:rsidR="00E60DA5" w:rsidRPr="00753D91" w:rsidRDefault="00377B3F" w:rsidP="00131842">
            <w:pPr>
              <w:jc w:val="both"/>
              <w:rPr>
                <w:rFonts w:cs="Arial"/>
                <w:sz w:val="22"/>
                <w:szCs w:val="22"/>
                <w:lang w:val="fr-FR"/>
              </w:rPr>
            </w:pPr>
            <w:r w:rsidRPr="00753D91">
              <w:rPr>
                <w:rFonts w:cs="Arial"/>
                <w:sz w:val="22"/>
                <w:szCs w:val="22"/>
                <w:lang w:val="fr-FR"/>
              </w:rPr>
              <w:t>Atelier de feeb-back avec les parties intéressées</w:t>
            </w:r>
          </w:p>
        </w:tc>
        <w:tc>
          <w:tcPr>
            <w:tcW w:w="1476" w:type="dxa"/>
            <w:shd w:val="clear" w:color="auto" w:fill="auto"/>
          </w:tcPr>
          <w:p w:rsidR="00E60DA5" w:rsidRPr="00753D91" w:rsidRDefault="00E60DA5" w:rsidP="00131842">
            <w:pPr>
              <w:jc w:val="both"/>
              <w:rPr>
                <w:rFonts w:cs="Arial"/>
                <w:sz w:val="22"/>
                <w:szCs w:val="22"/>
                <w:lang w:val="fr-FR"/>
              </w:rPr>
            </w:pPr>
          </w:p>
        </w:tc>
        <w:tc>
          <w:tcPr>
            <w:tcW w:w="1427" w:type="dxa"/>
          </w:tcPr>
          <w:p w:rsidR="00E60DA5" w:rsidRDefault="0059510C" w:rsidP="00131842">
            <w:pPr>
              <w:jc w:val="both"/>
              <w:rPr>
                <w:rFonts w:cs="Arial"/>
                <w:sz w:val="22"/>
                <w:szCs w:val="22"/>
                <w:lang w:val="en-US"/>
              </w:rPr>
            </w:pPr>
            <w:r>
              <w:rPr>
                <w:rFonts w:cs="Arial"/>
                <w:sz w:val="22"/>
                <w:szCs w:val="22"/>
                <w:lang w:val="en-US"/>
              </w:rPr>
              <w:t>Dakar</w:t>
            </w:r>
          </w:p>
        </w:tc>
      </w:tr>
      <w:tr w:rsidR="00E60DA5" w:rsidRPr="00753D91" w:rsidTr="00E60DA5">
        <w:tc>
          <w:tcPr>
            <w:tcW w:w="1230" w:type="dxa"/>
            <w:shd w:val="clear" w:color="auto" w:fill="auto"/>
          </w:tcPr>
          <w:p w:rsidR="00E60DA5" w:rsidRDefault="00196CE2" w:rsidP="00131842">
            <w:pPr>
              <w:jc w:val="both"/>
              <w:rPr>
                <w:rFonts w:cs="Arial"/>
                <w:sz w:val="22"/>
                <w:szCs w:val="22"/>
                <w:lang w:val="en-US"/>
              </w:rPr>
            </w:pPr>
            <w:r>
              <w:rPr>
                <w:rFonts w:cs="Arial"/>
                <w:sz w:val="22"/>
                <w:szCs w:val="22"/>
                <w:lang w:val="en-US"/>
              </w:rPr>
              <w:t>Une journée</w:t>
            </w:r>
          </w:p>
        </w:tc>
        <w:tc>
          <w:tcPr>
            <w:tcW w:w="5489" w:type="dxa"/>
            <w:shd w:val="clear" w:color="auto" w:fill="auto"/>
          </w:tcPr>
          <w:p w:rsidR="00E60DA5" w:rsidRPr="00753D91" w:rsidRDefault="00E97627" w:rsidP="00131842">
            <w:pPr>
              <w:jc w:val="both"/>
              <w:rPr>
                <w:rFonts w:cs="Arial"/>
                <w:sz w:val="22"/>
                <w:szCs w:val="22"/>
                <w:lang w:val="fr-FR"/>
              </w:rPr>
            </w:pPr>
            <w:r w:rsidRPr="00753D91">
              <w:rPr>
                <w:rFonts w:cs="Arial"/>
                <w:sz w:val="22"/>
                <w:szCs w:val="22"/>
                <w:lang w:val="fr-FR"/>
              </w:rPr>
              <w:t>Retour au pays d’origine (si en zone international)</w:t>
            </w:r>
          </w:p>
        </w:tc>
        <w:tc>
          <w:tcPr>
            <w:tcW w:w="1476" w:type="dxa"/>
            <w:shd w:val="clear" w:color="auto" w:fill="auto"/>
          </w:tcPr>
          <w:p w:rsidR="00E60DA5" w:rsidRPr="00753D91" w:rsidRDefault="00E60DA5" w:rsidP="00131842">
            <w:pPr>
              <w:jc w:val="both"/>
              <w:rPr>
                <w:rFonts w:cs="Arial"/>
                <w:sz w:val="22"/>
                <w:szCs w:val="22"/>
                <w:lang w:val="fr-FR"/>
              </w:rPr>
            </w:pPr>
          </w:p>
        </w:tc>
        <w:tc>
          <w:tcPr>
            <w:tcW w:w="1427" w:type="dxa"/>
          </w:tcPr>
          <w:p w:rsidR="00E60DA5" w:rsidRPr="00753D91" w:rsidRDefault="00E60DA5" w:rsidP="00131842">
            <w:pPr>
              <w:jc w:val="both"/>
              <w:rPr>
                <w:rFonts w:cs="Arial"/>
                <w:sz w:val="22"/>
                <w:szCs w:val="22"/>
                <w:lang w:val="fr-FR"/>
              </w:rPr>
            </w:pPr>
          </w:p>
        </w:tc>
      </w:tr>
      <w:tr w:rsidR="00E60DA5" w:rsidRPr="00F50BBF" w:rsidTr="00E60DA5">
        <w:tc>
          <w:tcPr>
            <w:tcW w:w="1230" w:type="dxa"/>
            <w:shd w:val="clear" w:color="auto" w:fill="auto"/>
          </w:tcPr>
          <w:p w:rsidR="00E60DA5" w:rsidRDefault="00196CE2" w:rsidP="00131842">
            <w:pPr>
              <w:jc w:val="both"/>
              <w:rPr>
                <w:rFonts w:cs="Arial"/>
                <w:sz w:val="22"/>
                <w:szCs w:val="22"/>
                <w:lang w:val="en-US"/>
              </w:rPr>
            </w:pPr>
            <w:r>
              <w:rPr>
                <w:rFonts w:cs="Arial"/>
                <w:sz w:val="22"/>
                <w:szCs w:val="22"/>
                <w:lang w:val="en-US"/>
              </w:rPr>
              <w:t>Six jours</w:t>
            </w:r>
          </w:p>
        </w:tc>
        <w:tc>
          <w:tcPr>
            <w:tcW w:w="5489" w:type="dxa"/>
            <w:shd w:val="clear" w:color="auto" w:fill="auto"/>
          </w:tcPr>
          <w:p w:rsidR="00E60DA5" w:rsidRPr="00753D91" w:rsidRDefault="008C3D62" w:rsidP="00131842">
            <w:pPr>
              <w:jc w:val="both"/>
              <w:rPr>
                <w:rFonts w:cs="Arial"/>
                <w:sz w:val="22"/>
                <w:szCs w:val="22"/>
                <w:lang w:val="fr-FR"/>
              </w:rPr>
            </w:pPr>
            <w:r w:rsidRPr="00753D91">
              <w:rPr>
                <w:rFonts w:cs="Arial"/>
                <w:sz w:val="22"/>
                <w:szCs w:val="22"/>
                <w:lang w:val="fr-FR"/>
              </w:rPr>
              <w:t>Rédaction et remise des rapports</w:t>
            </w:r>
          </w:p>
        </w:tc>
        <w:tc>
          <w:tcPr>
            <w:tcW w:w="1476" w:type="dxa"/>
            <w:shd w:val="clear" w:color="auto" w:fill="auto"/>
          </w:tcPr>
          <w:p w:rsidR="00E60DA5" w:rsidRPr="00753D91" w:rsidRDefault="00E60DA5" w:rsidP="00131842">
            <w:pPr>
              <w:jc w:val="both"/>
              <w:rPr>
                <w:rFonts w:cs="Arial"/>
                <w:sz w:val="22"/>
                <w:szCs w:val="22"/>
                <w:lang w:val="fr-FR"/>
              </w:rPr>
            </w:pPr>
          </w:p>
        </w:tc>
        <w:tc>
          <w:tcPr>
            <w:tcW w:w="1427" w:type="dxa"/>
          </w:tcPr>
          <w:p w:rsidR="00E60DA5" w:rsidRDefault="004F0FD4" w:rsidP="00131842">
            <w:pPr>
              <w:jc w:val="both"/>
              <w:rPr>
                <w:rFonts w:cs="Arial"/>
                <w:sz w:val="22"/>
                <w:szCs w:val="22"/>
                <w:lang w:val="en-US"/>
              </w:rPr>
            </w:pPr>
            <w:r>
              <w:rPr>
                <w:rFonts w:cs="Arial"/>
                <w:sz w:val="22"/>
                <w:szCs w:val="22"/>
                <w:lang w:val="en-US"/>
              </w:rPr>
              <w:t xml:space="preserve">Cabinet </w:t>
            </w:r>
            <w:r w:rsidR="009D069A">
              <w:rPr>
                <w:rFonts w:cs="Arial"/>
                <w:sz w:val="22"/>
                <w:szCs w:val="22"/>
                <w:lang w:val="en-US"/>
              </w:rPr>
              <w:t>du consultant</w:t>
            </w:r>
          </w:p>
        </w:tc>
      </w:tr>
    </w:tbl>
    <w:p w:rsidR="000C2E8E" w:rsidRPr="000C2E8E" w:rsidRDefault="000C2E8E" w:rsidP="00131842">
      <w:pPr>
        <w:jc w:val="both"/>
      </w:pPr>
    </w:p>
    <w:p w:rsidR="00B342C7" w:rsidRDefault="00B342C7" w:rsidP="00131842">
      <w:pPr>
        <w:pStyle w:val="Heading2-Orange"/>
        <w:spacing w:after="0"/>
        <w:jc w:val="both"/>
        <w:rPr>
          <w:rFonts w:cs="Arial"/>
          <w:b w:val="0"/>
          <w:color w:val="auto"/>
          <w:sz w:val="24"/>
          <w:szCs w:val="24"/>
          <w:u w:val="single"/>
          <w:lang w:val="en-GB"/>
        </w:rPr>
      </w:pPr>
    </w:p>
    <w:p w:rsidR="00B342C7" w:rsidRPr="00753D91" w:rsidRDefault="009D069A" w:rsidP="00131842">
      <w:pPr>
        <w:pStyle w:val="Heading2-Orange"/>
        <w:spacing w:after="0"/>
        <w:jc w:val="both"/>
        <w:rPr>
          <w:rFonts w:cs="Arial"/>
          <w:b w:val="0"/>
          <w:color w:val="auto"/>
          <w:sz w:val="24"/>
          <w:szCs w:val="24"/>
          <w:u w:val="single"/>
          <w:lang w:val="fr-FR"/>
        </w:rPr>
      </w:pPr>
      <w:r w:rsidRPr="00753D91">
        <w:rPr>
          <w:rFonts w:cs="Arial"/>
          <w:b w:val="0"/>
          <w:color w:val="auto"/>
          <w:sz w:val="24"/>
          <w:szCs w:val="24"/>
          <w:u w:val="single"/>
          <w:lang w:val="fr-FR"/>
        </w:rPr>
        <w:t xml:space="preserve">Total des jours du service de consultants pour </w:t>
      </w:r>
      <w:r w:rsidR="004F0FD4">
        <w:rPr>
          <w:rFonts w:cs="Arial"/>
          <w:b w:val="0"/>
          <w:color w:val="auto"/>
          <w:sz w:val="24"/>
          <w:szCs w:val="24"/>
          <w:u w:val="single"/>
          <w:lang w:val="fr-FR"/>
        </w:rPr>
        <w:t xml:space="preserve">Senegal </w:t>
      </w:r>
      <w:r w:rsidR="00350B84" w:rsidRPr="00753D91">
        <w:rPr>
          <w:rFonts w:cs="Arial"/>
          <w:b w:val="0"/>
          <w:color w:val="auto"/>
          <w:sz w:val="24"/>
          <w:szCs w:val="24"/>
          <w:u w:val="single"/>
          <w:lang w:val="fr-FR"/>
        </w:rPr>
        <w:t>: 21</w:t>
      </w:r>
    </w:p>
    <w:p w:rsidR="00B342C7" w:rsidRPr="00753D91" w:rsidRDefault="00FA0570" w:rsidP="00131842">
      <w:pPr>
        <w:pStyle w:val="Heading2-Orange"/>
        <w:tabs>
          <w:tab w:val="left" w:pos="2392"/>
        </w:tabs>
        <w:spacing w:after="0"/>
        <w:jc w:val="both"/>
        <w:rPr>
          <w:rFonts w:cs="Arial"/>
          <w:b w:val="0"/>
          <w:color w:val="auto"/>
          <w:sz w:val="24"/>
          <w:szCs w:val="24"/>
          <w:u w:val="single"/>
          <w:lang w:val="fr-FR"/>
        </w:rPr>
      </w:pPr>
      <w:r w:rsidRPr="00753D91">
        <w:rPr>
          <w:rFonts w:cs="Arial"/>
          <w:b w:val="0"/>
          <w:color w:val="auto"/>
          <w:sz w:val="24"/>
          <w:szCs w:val="24"/>
          <w:u w:val="single"/>
          <w:lang w:val="fr-FR"/>
        </w:rPr>
        <w:tab/>
      </w:r>
    </w:p>
    <w:p w:rsidR="00B5052D" w:rsidRPr="00753D91" w:rsidRDefault="000452B2" w:rsidP="00131842">
      <w:pPr>
        <w:pStyle w:val="Heading2-Orange"/>
        <w:spacing w:after="0"/>
        <w:jc w:val="both"/>
        <w:rPr>
          <w:rFonts w:cs="Arial"/>
          <w:b w:val="0"/>
          <w:color w:val="000000"/>
          <w:sz w:val="24"/>
          <w:szCs w:val="24"/>
          <w:lang w:val="fr-FR"/>
        </w:rPr>
      </w:pPr>
      <w:r w:rsidRPr="00753D91">
        <w:rPr>
          <w:rFonts w:cs="Arial"/>
          <w:b w:val="0"/>
          <w:color w:val="000000"/>
          <w:sz w:val="24"/>
          <w:szCs w:val="24"/>
          <w:lang w:val="fr-FR"/>
        </w:rPr>
        <w:t>La consultance devrait ê</w:t>
      </w:r>
      <w:r w:rsidR="005269C3">
        <w:rPr>
          <w:rFonts w:cs="Arial"/>
          <w:b w:val="0"/>
          <w:color w:val="000000"/>
          <w:sz w:val="24"/>
          <w:szCs w:val="24"/>
          <w:lang w:val="fr-FR"/>
        </w:rPr>
        <w:t xml:space="preserve">tre effectuée en 2017. Le bouclage </w:t>
      </w:r>
      <w:r w:rsidRPr="00753D91">
        <w:rPr>
          <w:rFonts w:cs="Arial"/>
          <w:b w:val="0"/>
          <w:color w:val="000000"/>
          <w:sz w:val="24"/>
          <w:szCs w:val="24"/>
          <w:lang w:val="fr-FR"/>
        </w:rPr>
        <w:t xml:space="preserve">doit être effectué </w:t>
      </w:r>
      <w:r w:rsidR="005269C3">
        <w:rPr>
          <w:rFonts w:cs="Arial"/>
          <w:b w:val="0"/>
          <w:color w:val="000000"/>
          <w:sz w:val="24"/>
          <w:szCs w:val="24"/>
          <w:lang w:val="fr-FR"/>
        </w:rPr>
        <w:t xml:space="preserve">au plus tard </w:t>
      </w:r>
      <w:r w:rsidRPr="00753D91">
        <w:rPr>
          <w:rFonts w:cs="Arial"/>
          <w:b w:val="0"/>
          <w:color w:val="000000"/>
          <w:sz w:val="24"/>
          <w:szCs w:val="24"/>
          <w:lang w:val="fr-FR"/>
        </w:rPr>
        <w:t>l</w:t>
      </w:r>
      <w:r w:rsidR="005269C3">
        <w:rPr>
          <w:rFonts w:cs="Arial"/>
          <w:b w:val="0"/>
          <w:color w:val="000000"/>
          <w:sz w:val="24"/>
          <w:szCs w:val="24"/>
          <w:lang w:val="fr-FR"/>
        </w:rPr>
        <w:t>e 15 octobre 2017</w:t>
      </w:r>
      <w:r w:rsidRPr="00753D91">
        <w:rPr>
          <w:rFonts w:cs="Arial"/>
          <w:b w:val="0"/>
          <w:color w:val="000000"/>
          <w:sz w:val="24"/>
          <w:szCs w:val="24"/>
          <w:lang w:val="fr-FR"/>
        </w:rPr>
        <w:t>.</w:t>
      </w:r>
    </w:p>
    <w:p w:rsidR="000452B2" w:rsidRPr="00753D91" w:rsidRDefault="000452B2" w:rsidP="00131842">
      <w:pPr>
        <w:pStyle w:val="Heading2-Orange"/>
        <w:tabs>
          <w:tab w:val="left" w:pos="2567"/>
        </w:tabs>
        <w:spacing w:after="0"/>
        <w:jc w:val="both"/>
        <w:rPr>
          <w:rFonts w:cs="Arial"/>
          <w:sz w:val="24"/>
          <w:szCs w:val="24"/>
          <w:lang w:val="fr-FR"/>
        </w:rPr>
      </w:pPr>
      <w:r w:rsidRPr="00753D91">
        <w:rPr>
          <w:rFonts w:cs="Arial"/>
          <w:sz w:val="24"/>
          <w:szCs w:val="24"/>
          <w:lang w:val="fr-FR"/>
        </w:rPr>
        <w:tab/>
      </w:r>
    </w:p>
    <w:p w:rsidR="00A44F16" w:rsidRPr="00753D91" w:rsidRDefault="00FB3477" w:rsidP="00131842">
      <w:pPr>
        <w:pStyle w:val="Heading2-Orange"/>
        <w:spacing w:after="0"/>
        <w:jc w:val="both"/>
        <w:rPr>
          <w:rFonts w:cs="Arial"/>
          <w:sz w:val="24"/>
          <w:szCs w:val="24"/>
          <w:lang w:val="fr-FR"/>
        </w:rPr>
      </w:pPr>
      <w:r w:rsidRPr="00753D91">
        <w:rPr>
          <w:rFonts w:cs="Arial"/>
          <w:sz w:val="24"/>
          <w:szCs w:val="24"/>
          <w:lang w:val="fr-FR"/>
        </w:rPr>
        <w:t>5</w:t>
      </w:r>
      <w:r w:rsidR="007E5C53" w:rsidRPr="00753D91">
        <w:rPr>
          <w:rFonts w:cs="Arial"/>
          <w:sz w:val="24"/>
          <w:szCs w:val="24"/>
          <w:lang w:val="fr-FR"/>
        </w:rPr>
        <w:t>.0 PROCESS</w:t>
      </w:r>
      <w:r w:rsidR="002365E1" w:rsidRPr="00753D91">
        <w:rPr>
          <w:rFonts w:cs="Arial"/>
          <w:sz w:val="24"/>
          <w:szCs w:val="24"/>
          <w:lang w:val="fr-FR"/>
        </w:rPr>
        <w:t>US</w:t>
      </w:r>
    </w:p>
    <w:p w:rsidR="002365E1" w:rsidRPr="00753D91" w:rsidRDefault="002365E1" w:rsidP="00131842">
      <w:pPr>
        <w:pStyle w:val="Heading2-Orange"/>
        <w:spacing w:after="0"/>
        <w:jc w:val="both"/>
        <w:rPr>
          <w:rFonts w:cs="Arial"/>
          <w:sz w:val="24"/>
          <w:szCs w:val="24"/>
          <w:lang w:val="fr-FR"/>
        </w:rPr>
      </w:pPr>
    </w:p>
    <w:p w:rsidR="002365E1" w:rsidRPr="00753D91" w:rsidRDefault="002365E1" w:rsidP="00131842">
      <w:pPr>
        <w:pStyle w:val="Heading2-Orange"/>
        <w:spacing w:after="0"/>
        <w:jc w:val="both"/>
        <w:rPr>
          <w:rFonts w:cs="Arial"/>
          <w:b w:val="0"/>
          <w:color w:val="000000"/>
          <w:sz w:val="24"/>
          <w:szCs w:val="24"/>
          <w:lang w:val="fr-FR"/>
        </w:rPr>
      </w:pPr>
      <w:r w:rsidRPr="00753D91">
        <w:rPr>
          <w:rFonts w:cs="Arial"/>
          <w:b w:val="0"/>
          <w:color w:val="000000"/>
          <w:sz w:val="24"/>
          <w:szCs w:val="24"/>
          <w:lang w:val="fr-FR"/>
        </w:rPr>
        <w:t>Le consultant devrait démontrer son engagement et sa proactivité et donc travailler avec une supervision externe minimale.</w:t>
      </w:r>
    </w:p>
    <w:p w:rsidR="002365E1" w:rsidRPr="00753D91" w:rsidRDefault="002365E1" w:rsidP="00131842">
      <w:pPr>
        <w:pStyle w:val="Heading2-Orange"/>
        <w:spacing w:after="0"/>
        <w:jc w:val="both"/>
        <w:rPr>
          <w:rFonts w:cs="Arial"/>
          <w:b w:val="0"/>
          <w:color w:val="000000"/>
          <w:sz w:val="24"/>
          <w:szCs w:val="24"/>
          <w:lang w:val="fr-FR"/>
        </w:rPr>
      </w:pPr>
      <w:r w:rsidRPr="00753D91">
        <w:rPr>
          <w:rFonts w:cs="Arial"/>
          <w:b w:val="0"/>
          <w:color w:val="000000"/>
          <w:sz w:val="24"/>
          <w:szCs w:val="24"/>
          <w:lang w:val="fr-FR"/>
        </w:rPr>
        <w:t>S’il s’agit de l’international, le consultant devrait pouvoir travailler avec un coéquipier national.</w:t>
      </w:r>
    </w:p>
    <w:p w:rsidR="00FD6376" w:rsidRPr="00753D91" w:rsidRDefault="00FD6376" w:rsidP="00131842">
      <w:pPr>
        <w:pStyle w:val="Heading2-Orange"/>
        <w:spacing w:after="0"/>
        <w:jc w:val="both"/>
        <w:rPr>
          <w:rFonts w:cs="Arial"/>
          <w:b w:val="0"/>
          <w:color w:val="000000"/>
          <w:sz w:val="24"/>
          <w:szCs w:val="24"/>
          <w:lang w:val="fr-FR"/>
        </w:rPr>
      </w:pPr>
    </w:p>
    <w:p w:rsidR="00FB3477" w:rsidRPr="00753D91" w:rsidRDefault="00FD6376" w:rsidP="00131842">
      <w:pPr>
        <w:jc w:val="both"/>
        <w:rPr>
          <w:lang w:val="fr-FR"/>
        </w:rPr>
      </w:pPr>
      <w:r w:rsidRPr="00753D91">
        <w:rPr>
          <w:lang w:val="fr-FR"/>
        </w:rPr>
        <w:t>Le consultant sera géré en ligne et rendra compte au responsable technique régional pour l'éducation et l'inclusion sociale.</w:t>
      </w:r>
    </w:p>
    <w:p w:rsidR="0060156C" w:rsidRPr="00753D91" w:rsidRDefault="00C612E5" w:rsidP="00131842">
      <w:pPr>
        <w:jc w:val="both"/>
        <w:rPr>
          <w:rFonts w:cs="Arial"/>
          <w:lang w:val="fr-FR"/>
        </w:rPr>
      </w:pPr>
      <w:r w:rsidRPr="00753D91">
        <w:rPr>
          <w:rFonts w:cs="Arial"/>
          <w:lang w:val="fr-FR"/>
        </w:rPr>
        <w:t>On s'attend à  ce que les consultants travaillent étroitement et en collaboration avec les divers intervenants dans le pays.</w:t>
      </w:r>
    </w:p>
    <w:p w:rsidR="00F35C1C" w:rsidRPr="00753D91" w:rsidRDefault="00C612E5" w:rsidP="00131842">
      <w:pPr>
        <w:jc w:val="both"/>
        <w:rPr>
          <w:rFonts w:cs="Arial"/>
          <w:lang w:val="fr-FR"/>
        </w:rPr>
      </w:pPr>
      <w:r w:rsidRPr="00753D91">
        <w:rPr>
          <w:rFonts w:cs="Arial"/>
          <w:lang w:val="fr-FR"/>
        </w:rPr>
        <w:t>Le financement de la consultance proviendra des propositions financées par Irish Aid.</w:t>
      </w:r>
    </w:p>
    <w:p w:rsidR="00C612E5" w:rsidRPr="00753D91" w:rsidRDefault="00155250" w:rsidP="00131842">
      <w:pPr>
        <w:tabs>
          <w:tab w:val="left" w:pos="1878"/>
        </w:tabs>
        <w:jc w:val="both"/>
        <w:rPr>
          <w:rFonts w:cs="Arial"/>
          <w:lang w:val="fr-FR"/>
        </w:rPr>
      </w:pPr>
      <w:r w:rsidRPr="00753D91">
        <w:rPr>
          <w:rFonts w:cs="Arial"/>
          <w:lang w:val="fr-FR"/>
        </w:rPr>
        <w:t xml:space="preserve"> </w:t>
      </w:r>
      <w:r w:rsidRPr="00753D91">
        <w:rPr>
          <w:rFonts w:cs="Arial"/>
          <w:lang w:val="fr-FR"/>
        </w:rPr>
        <w:tab/>
      </w:r>
    </w:p>
    <w:p w:rsidR="00F35C1C" w:rsidRPr="00753D91" w:rsidRDefault="00131842" w:rsidP="00131842">
      <w:pPr>
        <w:jc w:val="both"/>
        <w:rPr>
          <w:rFonts w:cs="Arial"/>
          <w:lang w:val="fr-FR"/>
        </w:rPr>
      </w:pPr>
      <w:r>
        <w:rPr>
          <w:rFonts w:cs="Arial"/>
          <w:lang w:val="fr-FR"/>
        </w:rPr>
        <w:t>On s'attend à</w:t>
      </w:r>
      <w:r w:rsidR="00155250" w:rsidRPr="00753D91">
        <w:rPr>
          <w:rFonts w:cs="Arial"/>
          <w:lang w:val="fr-FR"/>
        </w:rPr>
        <w:t xml:space="preserve"> ce que toutes les restitutions soient de la plus haute qualité - concises, clairement écrites, pertinentes, bien présentées, perspicaces, détaillées et utiles. Toutes les restitutions devraient montrer une sensibilité au genre.</w:t>
      </w:r>
    </w:p>
    <w:p w:rsidR="00395870" w:rsidRPr="00753D91" w:rsidRDefault="00395870" w:rsidP="00131842">
      <w:pPr>
        <w:jc w:val="both"/>
        <w:rPr>
          <w:lang w:val="fr-FR"/>
        </w:rPr>
      </w:pPr>
    </w:p>
    <w:p w:rsidR="00F12480" w:rsidRPr="00753D91" w:rsidRDefault="00395870" w:rsidP="00131842">
      <w:pPr>
        <w:pStyle w:val="Heading2-Orange"/>
        <w:spacing w:after="0"/>
        <w:jc w:val="both"/>
        <w:rPr>
          <w:rFonts w:cs="Arial"/>
          <w:sz w:val="24"/>
          <w:szCs w:val="24"/>
          <w:lang w:val="fr-FR"/>
        </w:rPr>
      </w:pPr>
      <w:r w:rsidRPr="00753D91">
        <w:rPr>
          <w:rFonts w:cs="Arial"/>
          <w:sz w:val="24"/>
          <w:szCs w:val="24"/>
          <w:lang w:val="fr-FR"/>
        </w:rPr>
        <w:t>6</w:t>
      </w:r>
      <w:r w:rsidR="007031F2" w:rsidRPr="00753D91">
        <w:rPr>
          <w:rFonts w:cs="Arial"/>
          <w:sz w:val="24"/>
          <w:szCs w:val="24"/>
          <w:lang w:val="fr-FR"/>
        </w:rPr>
        <w:t>.0 PLANNING DE PAIEMENT</w:t>
      </w:r>
    </w:p>
    <w:p w:rsidR="007031F2" w:rsidRPr="00753D91" w:rsidRDefault="007031F2" w:rsidP="00131842">
      <w:pPr>
        <w:pStyle w:val="Heading2-Orange"/>
        <w:spacing w:after="0"/>
        <w:jc w:val="both"/>
        <w:rPr>
          <w:rFonts w:cs="Arial"/>
          <w:sz w:val="24"/>
          <w:szCs w:val="24"/>
          <w:lang w:val="fr-FR"/>
        </w:rPr>
      </w:pPr>
    </w:p>
    <w:p w:rsidR="007031F2" w:rsidRPr="00753D91" w:rsidRDefault="007031F2" w:rsidP="00131842">
      <w:pPr>
        <w:pStyle w:val="Heading2-Orange"/>
        <w:spacing w:after="0"/>
        <w:jc w:val="both"/>
        <w:rPr>
          <w:rFonts w:cs="Arial"/>
          <w:b w:val="0"/>
          <w:color w:val="000000"/>
          <w:sz w:val="24"/>
          <w:szCs w:val="24"/>
          <w:lang w:val="fr-FR"/>
        </w:rPr>
      </w:pPr>
      <w:r w:rsidRPr="00753D91">
        <w:rPr>
          <w:rFonts w:cs="Arial"/>
          <w:b w:val="0"/>
          <w:color w:val="000000"/>
          <w:sz w:val="24"/>
          <w:szCs w:val="24"/>
          <w:lang w:val="fr-FR"/>
        </w:rPr>
        <w:t>Le mode et le moment du paiement seront convenus par Sightsavers et le consultant.</w:t>
      </w:r>
    </w:p>
    <w:p w:rsidR="00E126C5" w:rsidRPr="00753D91" w:rsidRDefault="004F0FD4" w:rsidP="00131842">
      <w:pPr>
        <w:pStyle w:val="Heading2-Orange"/>
        <w:spacing w:after="0"/>
        <w:jc w:val="both"/>
        <w:rPr>
          <w:rFonts w:cs="Arial"/>
          <w:b w:val="0"/>
          <w:color w:val="000000"/>
          <w:sz w:val="24"/>
          <w:szCs w:val="24"/>
          <w:lang w:val="fr-FR"/>
        </w:rPr>
      </w:pPr>
      <w:r>
        <w:rPr>
          <w:rFonts w:cs="Arial"/>
          <w:b w:val="0"/>
          <w:color w:val="000000"/>
          <w:sz w:val="24"/>
          <w:szCs w:val="24"/>
          <w:lang w:val="fr-FR"/>
        </w:rPr>
        <w:t>Un contrat liant Sigh</w:t>
      </w:r>
      <w:r w:rsidR="00131842">
        <w:rPr>
          <w:rFonts w:cs="Arial"/>
          <w:b w:val="0"/>
          <w:color w:val="000000"/>
          <w:sz w:val="24"/>
          <w:szCs w:val="24"/>
          <w:lang w:val="fr-FR"/>
        </w:rPr>
        <w:t>t</w:t>
      </w:r>
      <w:r>
        <w:rPr>
          <w:rFonts w:cs="Arial"/>
          <w:b w:val="0"/>
          <w:color w:val="000000"/>
          <w:sz w:val="24"/>
          <w:szCs w:val="24"/>
          <w:lang w:val="fr-FR"/>
        </w:rPr>
        <w:t>savers</w:t>
      </w:r>
      <w:r w:rsidR="00131842">
        <w:rPr>
          <w:rFonts w:cs="Arial"/>
          <w:b w:val="0"/>
          <w:color w:val="000000"/>
          <w:sz w:val="24"/>
          <w:szCs w:val="24"/>
          <w:lang w:val="fr-FR"/>
        </w:rPr>
        <w:t xml:space="preserve"> </w:t>
      </w:r>
      <w:r>
        <w:rPr>
          <w:rFonts w:cs="Arial"/>
          <w:b w:val="0"/>
          <w:color w:val="000000"/>
          <w:sz w:val="24"/>
          <w:szCs w:val="24"/>
          <w:lang w:val="fr-FR"/>
        </w:rPr>
        <w:t xml:space="preserve">et le consultant sera produit et signe par les 2 parties </w:t>
      </w:r>
    </w:p>
    <w:p w:rsidR="00060525" w:rsidRPr="00753D91" w:rsidRDefault="007031F2" w:rsidP="00131842">
      <w:pPr>
        <w:pStyle w:val="Sansinterligne"/>
        <w:tabs>
          <w:tab w:val="left" w:pos="2279"/>
          <w:tab w:val="left" w:pos="2680"/>
        </w:tabs>
        <w:jc w:val="both"/>
        <w:rPr>
          <w:rFonts w:cs="Arial"/>
          <w:szCs w:val="24"/>
          <w:u w:val="single"/>
          <w:lang w:val="fr-FR"/>
        </w:rPr>
      </w:pPr>
      <w:r w:rsidRPr="00753D91">
        <w:rPr>
          <w:rFonts w:cs="Arial"/>
          <w:szCs w:val="24"/>
          <w:u w:val="single"/>
          <w:lang w:val="fr-FR"/>
        </w:rPr>
        <w:tab/>
      </w:r>
      <w:r w:rsidR="00E03CDD" w:rsidRPr="00753D91">
        <w:rPr>
          <w:rFonts w:cs="Arial"/>
          <w:szCs w:val="24"/>
          <w:u w:val="single"/>
          <w:lang w:val="fr-FR"/>
        </w:rPr>
        <w:tab/>
      </w:r>
    </w:p>
    <w:p w:rsidR="00E03CDD" w:rsidRPr="00753D91" w:rsidRDefault="00E03CDD" w:rsidP="00131842">
      <w:pPr>
        <w:pStyle w:val="Sansinterligne"/>
        <w:tabs>
          <w:tab w:val="left" w:pos="2279"/>
          <w:tab w:val="left" w:pos="2680"/>
        </w:tabs>
        <w:jc w:val="both"/>
        <w:rPr>
          <w:rFonts w:cs="Arial"/>
          <w:szCs w:val="24"/>
          <w:u w:val="single"/>
          <w:lang w:val="fr-FR"/>
        </w:rPr>
      </w:pPr>
      <w:r w:rsidRPr="00753D91">
        <w:rPr>
          <w:rFonts w:cs="Arial"/>
          <w:szCs w:val="24"/>
          <w:u w:val="single"/>
          <w:lang w:val="fr-FR"/>
        </w:rPr>
        <w:t>Un premier paiement sera effectué (10%) après que le plan de méthodologie est fourni et validé par Sightsavers.</w:t>
      </w:r>
      <w:r w:rsidRPr="00753D91">
        <w:rPr>
          <w:lang w:val="fr-FR"/>
        </w:rPr>
        <w:t xml:space="preserve"> </w:t>
      </w:r>
      <w:r w:rsidRPr="00753D91">
        <w:rPr>
          <w:rFonts w:cs="Arial"/>
          <w:szCs w:val="24"/>
          <w:u w:val="single"/>
          <w:lang w:val="fr-FR"/>
        </w:rPr>
        <w:t>Un deuxième paiement (50%) après réception du projet de rapport.</w:t>
      </w:r>
      <w:r w:rsidRPr="00753D91">
        <w:rPr>
          <w:lang w:val="fr-FR"/>
        </w:rPr>
        <w:t xml:space="preserve"> </w:t>
      </w:r>
      <w:r w:rsidRPr="00753D91">
        <w:rPr>
          <w:rFonts w:cs="Arial"/>
          <w:szCs w:val="24"/>
          <w:u w:val="single"/>
          <w:lang w:val="fr-FR"/>
        </w:rPr>
        <w:t>Le dernier paiement (40%) après réception du rapport final validé par Sightsavers.</w:t>
      </w:r>
    </w:p>
    <w:p w:rsidR="009F52CD" w:rsidRPr="00753D91" w:rsidRDefault="009F52CD" w:rsidP="00131842">
      <w:pPr>
        <w:pStyle w:val="Sansinterligne"/>
        <w:jc w:val="both"/>
        <w:rPr>
          <w:rFonts w:cs="Arial"/>
          <w:szCs w:val="24"/>
          <w:lang w:val="fr-FR"/>
        </w:rPr>
      </w:pPr>
    </w:p>
    <w:p w:rsidR="004E6979" w:rsidRPr="00753D91" w:rsidRDefault="004E6979" w:rsidP="00131842">
      <w:pPr>
        <w:keepNext/>
        <w:keepLines/>
        <w:spacing w:after="240"/>
        <w:jc w:val="both"/>
        <w:outlineLvl w:val="1"/>
        <w:rPr>
          <w:rFonts w:cs="Times New Roman"/>
          <w:bCs/>
          <w:color w:val="000000"/>
          <w:spacing w:val="-8"/>
          <w:szCs w:val="24"/>
          <w:lang w:val="fr-FR"/>
        </w:rPr>
      </w:pPr>
      <w:r w:rsidRPr="00753D91">
        <w:rPr>
          <w:rFonts w:cs="Times New Roman"/>
          <w:bCs/>
          <w:color w:val="000000"/>
          <w:spacing w:val="-8"/>
          <w:szCs w:val="24"/>
          <w:lang w:val="fr-FR"/>
        </w:rPr>
        <w:lastRenderedPageBreak/>
        <w:t xml:space="preserve">Tous les </w:t>
      </w:r>
      <w:r w:rsidR="00753D91" w:rsidRPr="00753D91">
        <w:rPr>
          <w:rFonts w:cs="Times New Roman"/>
          <w:bCs/>
          <w:color w:val="000000"/>
          <w:spacing w:val="-8"/>
          <w:szCs w:val="24"/>
          <w:lang w:val="fr-FR"/>
        </w:rPr>
        <w:t>coûts</w:t>
      </w:r>
      <w:r w:rsidRPr="00753D91">
        <w:rPr>
          <w:rFonts w:cs="Times New Roman"/>
          <w:bCs/>
          <w:color w:val="000000"/>
          <w:spacing w:val="-8"/>
          <w:szCs w:val="24"/>
          <w:lang w:val="fr-FR"/>
        </w:rPr>
        <w:t xml:space="preserve"> liés aux déplacements, </w:t>
      </w:r>
      <w:r w:rsidR="00131842" w:rsidRPr="00753D91">
        <w:rPr>
          <w:rFonts w:cs="Times New Roman"/>
          <w:bCs/>
          <w:color w:val="000000"/>
          <w:spacing w:val="-8"/>
          <w:szCs w:val="24"/>
          <w:lang w:val="fr-FR"/>
        </w:rPr>
        <w:t>à l’hébergement</w:t>
      </w:r>
      <w:r w:rsidRPr="00753D91">
        <w:rPr>
          <w:rFonts w:cs="Times New Roman"/>
          <w:bCs/>
          <w:color w:val="000000"/>
          <w:spacing w:val="-8"/>
          <w:szCs w:val="24"/>
          <w:lang w:val="fr-FR"/>
        </w:rPr>
        <w:t xml:space="preserve">, </w:t>
      </w:r>
      <w:r w:rsidR="00131842" w:rsidRPr="00753D91">
        <w:rPr>
          <w:rFonts w:cs="Times New Roman"/>
          <w:bCs/>
          <w:color w:val="000000"/>
          <w:spacing w:val="-8"/>
          <w:szCs w:val="24"/>
          <w:lang w:val="fr-FR"/>
        </w:rPr>
        <w:t>à l’alimentation</w:t>
      </w:r>
      <w:r w:rsidRPr="00753D91">
        <w:rPr>
          <w:rFonts w:cs="Times New Roman"/>
          <w:bCs/>
          <w:color w:val="000000"/>
          <w:spacing w:val="-8"/>
          <w:szCs w:val="24"/>
          <w:lang w:val="fr-FR"/>
        </w:rPr>
        <w:t xml:space="preserve"> et </w:t>
      </w:r>
      <w:r w:rsidR="00131842" w:rsidRPr="00753D91">
        <w:rPr>
          <w:rFonts w:cs="Times New Roman"/>
          <w:bCs/>
          <w:color w:val="000000"/>
          <w:spacing w:val="-8"/>
          <w:szCs w:val="24"/>
          <w:lang w:val="fr-FR"/>
        </w:rPr>
        <w:t>à la</w:t>
      </w:r>
      <w:r w:rsidR="00131842">
        <w:rPr>
          <w:rFonts w:cs="Times New Roman"/>
          <w:bCs/>
          <w:color w:val="000000"/>
          <w:spacing w:val="-8"/>
          <w:szCs w:val="24"/>
          <w:lang w:val="fr-FR"/>
        </w:rPr>
        <w:t xml:space="preserve"> logistique dans le</w:t>
      </w:r>
      <w:r w:rsidRPr="00753D91">
        <w:rPr>
          <w:rFonts w:cs="Times New Roman"/>
          <w:bCs/>
          <w:color w:val="000000"/>
          <w:spacing w:val="-8"/>
          <w:szCs w:val="24"/>
          <w:lang w:val="fr-FR"/>
        </w:rPr>
        <w:t xml:space="preserve"> pays relèvent de Sightsavers.</w:t>
      </w:r>
    </w:p>
    <w:p w:rsidR="00395870" w:rsidRPr="00753D91" w:rsidRDefault="00395870" w:rsidP="00131842">
      <w:pPr>
        <w:keepNext/>
        <w:keepLines/>
        <w:spacing w:after="240"/>
        <w:jc w:val="both"/>
        <w:outlineLvl w:val="1"/>
        <w:rPr>
          <w:rFonts w:cs="Times New Roman"/>
          <w:b/>
          <w:bCs/>
          <w:color w:val="FF6600"/>
          <w:spacing w:val="-8"/>
          <w:szCs w:val="24"/>
          <w:lang w:val="fr-FR"/>
        </w:rPr>
      </w:pPr>
      <w:r w:rsidRPr="00753D91">
        <w:rPr>
          <w:rFonts w:cs="Times New Roman"/>
          <w:b/>
          <w:bCs/>
          <w:color w:val="FF6600"/>
          <w:spacing w:val="-8"/>
          <w:szCs w:val="24"/>
          <w:lang w:val="fr-FR"/>
        </w:rPr>
        <w:t>7</w:t>
      </w:r>
      <w:r w:rsidR="004E6979" w:rsidRPr="00753D91">
        <w:rPr>
          <w:rFonts w:cs="Times New Roman"/>
          <w:b/>
          <w:bCs/>
          <w:color w:val="FF6600"/>
          <w:spacing w:val="-8"/>
          <w:szCs w:val="24"/>
          <w:lang w:val="fr-FR"/>
        </w:rPr>
        <w:t xml:space="preserve">.0 </w:t>
      </w:r>
      <w:r w:rsidRPr="00753D91">
        <w:rPr>
          <w:rFonts w:cs="Times New Roman"/>
          <w:b/>
          <w:bCs/>
          <w:color w:val="FF6600"/>
          <w:spacing w:val="-8"/>
          <w:szCs w:val="24"/>
          <w:lang w:val="fr-FR"/>
        </w:rPr>
        <w:t>SPECIFICATIONS</w:t>
      </w:r>
      <w:r w:rsidR="004E6979" w:rsidRPr="00753D91">
        <w:rPr>
          <w:rFonts w:cs="Times New Roman"/>
          <w:b/>
          <w:bCs/>
          <w:color w:val="FF6600"/>
          <w:spacing w:val="-8"/>
          <w:szCs w:val="24"/>
          <w:lang w:val="fr-FR"/>
        </w:rPr>
        <w:t xml:space="preserve"> DU CONSULTANT</w:t>
      </w:r>
    </w:p>
    <w:p w:rsidR="004E6979" w:rsidRPr="00753D91" w:rsidRDefault="004E6979" w:rsidP="00131842">
      <w:pPr>
        <w:keepNext/>
        <w:keepLines/>
        <w:spacing w:after="240"/>
        <w:jc w:val="both"/>
        <w:outlineLvl w:val="1"/>
        <w:rPr>
          <w:rFonts w:cs="Times New Roman"/>
          <w:bCs/>
          <w:color w:val="000000"/>
          <w:spacing w:val="-8"/>
          <w:szCs w:val="24"/>
          <w:lang w:val="fr-FR"/>
        </w:rPr>
      </w:pPr>
      <w:r w:rsidRPr="00753D91">
        <w:rPr>
          <w:rFonts w:cs="Times New Roman"/>
          <w:bCs/>
          <w:color w:val="000000"/>
          <w:spacing w:val="-8"/>
          <w:szCs w:val="24"/>
          <w:lang w:val="fr-FR"/>
        </w:rPr>
        <w:t xml:space="preserve">Expertise dans le développement local inclusif </w:t>
      </w:r>
    </w:p>
    <w:p w:rsidR="004E6979" w:rsidRPr="00753D91" w:rsidRDefault="004E6979" w:rsidP="00131842">
      <w:pPr>
        <w:keepNext/>
        <w:keepLines/>
        <w:spacing w:after="240"/>
        <w:jc w:val="both"/>
        <w:outlineLvl w:val="1"/>
        <w:rPr>
          <w:rFonts w:cs="Times New Roman"/>
          <w:bCs/>
          <w:color w:val="000000"/>
          <w:spacing w:val="-8"/>
          <w:szCs w:val="24"/>
          <w:lang w:val="fr-FR"/>
        </w:rPr>
      </w:pPr>
      <w:r w:rsidRPr="00753D91">
        <w:rPr>
          <w:rFonts w:cs="Times New Roman"/>
          <w:bCs/>
          <w:color w:val="000000"/>
          <w:spacing w:val="-8"/>
          <w:szCs w:val="24"/>
          <w:lang w:val="fr-FR"/>
        </w:rPr>
        <w:t>Expérience dans le travail dans les pays en développement</w:t>
      </w:r>
    </w:p>
    <w:p w:rsidR="004E6979" w:rsidRPr="00753D91" w:rsidRDefault="004E6979" w:rsidP="00131842">
      <w:pPr>
        <w:keepNext/>
        <w:keepLines/>
        <w:spacing w:after="240"/>
        <w:jc w:val="both"/>
        <w:outlineLvl w:val="1"/>
        <w:rPr>
          <w:rFonts w:cs="Times New Roman"/>
          <w:bCs/>
          <w:color w:val="000000"/>
          <w:spacing w:val="-8"/>
          <w:szCs w:val="24"/>
          <w:lang w:val="fr-FR"/>
        </w:rPr>
      </w:pPr>
      <w:r w:rsidRPr="00753D91">
        <w:rPr>
          <w:rFonts w:cs="Times New Roman"/>
          <w:bCs/>
          <w:color w:val="000000"/>
          <w:spacing w:val="-8"/>
          <w:szCs w:val="24"/>
          <w:lang w:val="fr-FR"/>
        </w:rPr>
        <w:t xml:space="preserve">Connaissance en </w:t>
      </w:r>
      <w:r w:rsidR="00131842" w:rsidRPr="00753D91">
        <w:rPr>
          <w:rFonts w:cs="Times New Roman"/>
          <w:bCs/>
          <w:color w:val="000000"/>
          <w:spacing w:val="-8"/>
          <w:szCs w:val="24"/>
          <w:lang w:val="fr-FR"/>
        </w:rPr>
        <w:t>matière d’handicap</w:t>
      </w:r>
      <w:r w:rsidRPr="00753D91">
        <w:rPr>
          <w:rFonts w:cs="Times New Roman"/>
          <w:bCs/>
          <w:color w:val="000000"/>
          <w:spacing w:val="-8"/>
          <w:szCs w:val="24"/>
          <w:lang w:val="fr-FR"/>
        </w:rPr>
        <w:tab/>
      </w:r>
    </w:p>
    <w:p w:rsidR="00774B77" w:rsidRDefault="00172C37" w:rsidP="00131842">
      <w:pPr>
        <w:jc w:val="both"/>
        <w:rPr>
          <w:lang w:val="fr-FR"/>
        </w:rPr>
      </w:pPr>
      <w:r w:rsidRPr="00753D91">
        <w:rPr>
          <w:lang w:val="fr-FR"/>
        </w:rPr>
        <w:t xml:space="preserve">Sensibilisation aux questions de genre </w:t>
      </w:r>
    </w:p>
    <w:p w:rsidR="00172C37" w:rsidRPr="00753D91" w:rsidRDefault="00172C37" w:rsidP="00131842">
      <w:pPr>
        <w:jc w:val="both"/>
        <w:rPr>
          <w:lang w:val="fr-FR"/>
        </w:rPr>
      </w:pPr>
      <w:r w:rsidRPr="00753D91">
        <w:rPr>
          <w:lang w:val="fr-FR"/>
        </w:rPr>
        <w:t xml:space="preserve">Maîtrise de la </w:t>
      </w:r>
      <w:r w:rsidR="00774B77">
        <w:rPr>
          <w:lang w:val="fr-FR"/>
        </w:rPr>
        <w:t>lecture, de l'écriture en</w:t>
      </w:r>
      <w:r w:rsidRPr="00753D91">
        <w:rPr>
          <w:lang w:val="fr-FR"/>
        </w:rPr>
        <w:t xml:space="preserve"> langue française et anglais</w:t>
      </w:r>
      <w:r w:rsidR="00774B77">
        <w:rPr>
          <w:lang w:val="fr-FR"/>
        </w:rPr>
        <w:t>e</w:t>
      </w:r>
      <w:r w:rsidRPr="00753D91">
        <w:rPr>
          <w:lang w:val="fr-FR"/>
        </w:rPr>
        <w:t xml:space="preserve"> </w:t>
      </w:r>
    </w:p>
    <w:p w:rsidR="00172C37" w:rsidRPr="00753D91" w:rsidRDefault="00172C37" w:rsidP="00131842">
      <w:pPr>
        <w:jc w:val="both"/>
        <w:rPr>
          <w:lang w:val="fr-FR"/>
        </w:rPr>
      </w:pPr>
      <w:r w:rsidRPr="00753D91">
        <w:rPr>
          <w:lang w:val="fr-FR"/>
        </w:rPr>
        <w:t xml:space="preserve">Sensibilité culturelle </w:t>
      </w:r>
    </w:p>
    <w:p w:rsidR="00172C37" w:rsidRPr="00753D91" w:rsidRDefault="00172C37" w:rsidP="00131842">
      <w:pPr>
        <w:jc w:val="both"/>
        <w:rPr>
          <w:lang w:val="fr-FR"/>
        </w:rPr>
      </w:pPr>
      <w:r w:rsidRPr="00753D91">
        <w:rPr>
          <w:lang w:val="fr-FR"/>
        </w:rPr>
        <w:t xml:space="preserve">Capacité de travailler de manière autonome avec une supervision externe minimale </w:t>
      </w:r>
    </w:p>
    <w:p w:rsidR="00172C37" w:rsidRPr="00753D91" w:rsidRDefault="00172C37" w:rsidP="00131842">
      <w:pPr>
        <w:jc w:val="both"/>
        <w:rPr>
          <w:lang w:val="fr-FR"/>
        </w:rPr>
      </w:pPr>
      <w:r w:rsidRPr="00753D91">
        <w:rPr>
          <w:lang w:val="fr-FR"/>
        </w:rPr>
        <w:t>Expertise en matière de rédaction de rapports et de recherche.</w:t>
      </w:r>
    </w:p>
    <w:p w:rsidR="00172C37" w:rsidRPr="00753D91" w:rsidRDefault="00172C37" w:rsidP="00131842">
      <w:pPr>
        <w:jc w:val="both"/>
        <w:rPr>
          <w:lang w:val="fr-FR"/>
        </w:rPr>
      </w:pPr>
    </w:p>
    <w:p w:rsidR="00395870" w:rsidRPr="00753D91" w:rsidRDefault="00172C37" w:rsidP="00131842">
      <w:pPr>
        <w:jc w:val="both"/>
        <w:rPr>
          <w:lang w:val="fr-FR"/>
        </w:rPr>
      </w:pPr>
      <w:r w:rsidRPr="00753D91">
        <w:rPr>
          <w:lang w:val="fr-FR"/>
        </w:rPr>
        <w:t xml:space="preserve">Les consultants potentiels sont priés d'écrire une lettre (pas plus d'un côté de l'A4) expliquant pourquoi ils sont des candidats appropriés pour ce poste, en fournissant des coordonnées de deux répondants, et en précisant leurs frais journaliers prévus (y compris la TVA). </w:t>
      </w:r>
      <w:r w:rsidR="0073664E" w:rsidRPr="00753D91">
        <w:rPr>
          <w:lang w:val="fr-FR"/>
        </w:rPr>
        <w:t>Veuillez mettre</w:t>
      </w:r>
      <w:r w:rsidR="00395870" w:rsidRPr="00753D91">
        <w:rPr>
          <w:lang w:val="fr-FR"/>
        </w:rPr>
        <w:t xml:space="preserve"> </w:t>
      </w:r>
      <w:r w:rsidR="00774B77">
        <w:rPr>
          <w:lang w:val="fr-FR"/>
        </w:rPr>
        <w:t>« </w:t>
      </w:r>
      <w:r w:rsidR="0073664E" w:rsidRPr="00753D91">
        <w:rPr>
          <w:lang w:val="fr-FR"/>
        </w:rPr>
        <w:t>l’</w:t>
      </w:r>
      <w:r w:rsidR="00774B77" w:rsidRPr="00753D91">
        <w:rPr>
          <w:lang w:val="fr-FR"/>
        </w:rPr>
        <w:t>étude</w:t>
      </w:r>
      <w:r w:rsidR="00774B77">
        <w:rPr>
          <w:lang w:val="fr-FR"/>
        </w:rPr>
        <w:t xml:space="preserve"> de consultance PP »</w:t>
      </w:r>
      <w:r w:rsidR="0073664E" w:rsidRPr="00753D91">
        <w:rPr>
          <w:lang w:val="fr-FR"/>
        </w:rPr>
        <w:t xml:space="preserve"> dans l’objet</w:t>
      </w:r>
      <w:r w:rsidR="00395870" w:rsidRPr="00753D91">
        <w:rPr>
          <w:lang w:val="fr-FR"/>
        </w:rPr>
        <w:t xml:space="preserve">. </w:t>
      </w:r>
      <w:r w:rsidR="0073664E" w:rsidRPr="00753D91">
        <w:rPr>
          <w:lang w:val="fr-FR"/>
        </w:rPr>
        <w:t>Ils sont également priés de soumettre leur curriculum vitae av</w:t>
      </w:r>
      <w:r w:rsidR="00C074E1" w:rsidRPr="00753D91">
        <w:rPr>
          <w:lang w:val="fr-FR"/>
        </w:rPr>
        <w:t>ec leurs demandes, et un exemplaire</w:t>
      </w:r>
      <w:r w:rsidR="0073664E" w:rsidRPr="00753D91">
        <w:rPr>
          <w:lang w:val="fr-FR"/>
        </w:rPr>
        <w:t xml:space="preserve"> de travaux antérieurs en français ou en anglais (pas plus d'un côté de A4).</w:t>
      </w:r>
      <w:r w:rsidR="00FE4C8D" w:rsidRPr="00753D91">
        <w:rPr>
          <w:lang w:val="fr-FR"/>
        </w:rPr>
        <w:t xml:space="preserve"> Les candidats devraient envoyer par mail leur candidature à  Lianna Jones de Sightsavers: ljones@sightsavers.org  </w:t>
      </w:r>
    </w:p>
    <w:p w:rsidR="00395870" w:rsidRPr="00753D91" w:rsidRDefault="00395870" w:rsidP="00131842">
      <w:pPr>
        <w:pStyle w:val="Sansinterligne"/>
        <w:jc w:val="both"/>
        <w:rPr>
          <w:rFonts w:cs="Arial"/>
          <w:szCs w:val="24"/>
          <w:lang w:val="fr-FR"/>
        </w:rPr>
      </w:pPr>
    </w:p>
    <w:p w:rsidR="00397910" w:rsidRDefault="00395870" w:rsidP="00131842">
      <w:pPr>
        <w:pStyle w:val="Heading2-Orange"/>
        <w:jc w:val="both"/>
        <w:rPr>
          <w:rFonts w:cs="Arial"/>
          <w:szCs w:val="24"/>
        </w:rPr>
      </w:pPr>
      <w:r w:rsidRPr="00753D91">
        <w:rPr>
          <w:rFonts w:cs="Arial"/>
          <w:sz w:val="24"/>
          <w:szCs w:val="24"/>
          <w:lang w:val="fr-FR"/>
        </w:rPr>
        <w:lastRenderedPageBreak/>
        <w:t xml:space="preserve">8.0 </w:t>
      </w:r>
      <w:r w:rsidR="00FB21BD" w:rsidRPr="00753D91">
        <w:rPr>
          <w:rFonts w:cs="Arial"/>
          <w:sz w:val="24"/>
          <w:szCs w:val="24"/>
          <w:lang w:val="fr-FR"/>
        </w:rPr>
        <w:t>LECTURE</w:t>
      </w:r>
    </w:p>
    <w:p w:rsidR="00FF52E3" w:rsidRPr="00753D91" w:rsidRDefault="00A31CB5" w:rsidP="00131842">
      <w:pPr>
        <w:pStyle w:val="Heading2-Orange"/>
        <w:jc w:val="both"/>
        <w:rPr>
          <w:b w:val="0"/>
          <w:color w:val="auto"/>
          <w:sz w:val="24"/>
          <w:szCs w:val="24"/>
          <w:lang w:val="fr-FR"/>
        </w:rPr>
      </w:pPr>
      <w:r w:rsidRPr="00753D91">
        <w:rPr>
          <w:b w:val="0"/>
          <w:color w:val="auto"/>
          <w:sz w:val="24"/>
          <w:szCs w:val="24"/>
          <w:lang w:val="fr-FR"/>
        </w:rPr>
        <w:t>Les propositions de la participation politique de Irish Aid</w:t>
      </w:r>
    </w:p>
    <w:p w:rsidR="00FB21BD" w:rsidRPr="00753D91" w:rsidRDefault="00FB21BD" w:rsidP="00131842">
      <w:pPr>
        <w:pStyle w:val="Heading2-Orange"/>
        <w:jc w:val="both"/>
        <w:rPr>
          <w:b w:val="0"/>
          <w:color w:val="auto"/>
          <w:sz w:val="24"/>
          <w:szCs w:val="24"/>
          <w:lang w:val="fr-FR"/>
        </w:rPr>
      </w:pPr>
      <w:r w:rsidRPr="00753D91">
        <w:rPr>
          <w:b w:val="0"/>
          <w:color w:val="auto"/>
          <w:sz w:val="24"/>
          <w:szCs w:val="24"/>
          <w:lang w:val="fr-FR"/>
        </w:rPr>
        <w:t>La revue de la littérature par SIGHTSAVERS dans les élections générales en Afrique (Bavisha)</w:t>
      </w:r>
    </w:p>
    <w:p w:rsidR="00FB21BD" w:rsidRPr="00753D91" w:rsidRDefault="00FB21BD" w:rsidP="00131842">
      <w:pPr>
        <w:pStyle w:val="Heading2-Orange"/>
        <w:jc w:val="both"/>
        <w:rPr>
          <w:b w:val="0"/>
          <w:color w:val="auto"/>
          <w:sz w:val="24"/>
          <w:szCs w:val="24"/>
          <w:lang w:val="fr-FR"/>
        </w:rPr>
      </w:pPr>
      <w:r w:rsidRPr="00753D91">
        <w:rPr>
          <w:b w:val="0"/>
          <w:color w:val="auto"/>
          <w:sz w:val="24"/>
          <w:szCs w:val="24"/>
          <w:lang w:val="fr-FR"/>
        </w:rPr>
        <w:t>Stratégie d'inclusion sociale de Sightsavers et fiches d'information</w:t>
      </w:r>
    </w:p>
    <w:p w:rsidR="00F97A08" w:rsidRPr="00753D91" w:rsidRDefault="00F97A08" w:rsidP="00131842">
      <w:pPr>
        <w:pStyle w:val="Heading2-Orange"/>
        <w:jc w:val="both"/>
        <w:rPr>
          <w:b w:val="0"/>
          <w:color w:val="auto"/>
          <w:sz w:val="24"/>
          <w:szCs w:val="24"/>
          <w:lang w:val="fr-FR"/>
        </w:rPr>
      </w:pPr>
      <w:r w:rsidRPr="00753D91">
        <w:rPr>
          <w:b w:val="0"/>
          <w:color w:val="auto"/>
          <w:sz w:val="24"/>
          <w:szCs w:val="24"/>
          <w:lang w:val="fr-FR"/>
        </w:rPr>
        <w:t>Analyse de bureau PP et analyse de la situation PP</w:t>
      </w:r>
    </w:p>
    <w:p w:rsidR="00F97A08" w:rsidRPr="00753D91" w:rsidRDefault="001C29A0" w:rsidP="00131842">
      <w:pPr>
        <w:pStyle w:val="Heading2-Orange"/>
        <w:jc w:val="both"/>
        <w:rPr>
          <w:b w:val="0"/>
          <w:color w:val="auto"/>
          <w:sz w:val="24"/>
          <w:szCs w:val="24"/>
          <w:lang w:val="fr-FR"/>
        </w:rPr>
      </w:pPr>
      <w:r w:rsidRPr="00753D91">
        <w:rPr>
          <w:b w:val="0"/>
          <w:color w:val="auto"/>
          <w:sz w:val="24"/>
          <w:szCs w:val="24"/>
          <w:lang w:val="fr-FR"/>
        </w:rPr>
        <w:t xml:space="preserve">NDI: </w:t>
      </w:r>
      <w:r w:rsidR="00F97A08" w:rsidRPr="00753D91">
        <w:rPr>
          <w:b w:val="0"/>
          <w:color w:val="auto"/>
          <w:sz w:val="24"/>
          <w:szCs w:val="24"/>
          <w:lang w:val="fr-FR"/>
        </w:rPr>
        <w:t>Accès égal - Comment inclure les personnes handicapées dans les élections et les processus politiques</w:t>
      </w:r>
    </w:p>
    <w:p w:rsidR="001C29A0" w:rsidRPr="001C29A0" w:rsidRDefault="001C29A0" w:rsidP="00131842">
      <w:pPr>
        <w:pStyle w:val="Heading2-Orange"/>
        <w:jc w:val="both"/>
        <w:rPr>
          <w:b w:val="0"/>
          <w:color w:val="auto"/>
          <w:sz w:val="24"/>
          <w:szCs w:val="24"/>
          <w:lang w:val="fr-FR"/>
        </w:rPr>
      </w:pPr>
      <w:r w:rsidRPr="001C29A0">
        <w:rPr>
          <w:b w:val="0"/>
          <w:color w:val="auto"/>
          <w:sz w:val="24"/>
          <w:szCs w:val="24"/>
          <w:lang w:val="fr-FR"/>
        </w:rPr>
        <w:t>Handicap International: cahier d’expériences DECISIPH,</w:t>
      </w:r>
      <w:r>
        <w:rPr>
          <w:b w:val="0"/>
          <w:color w:val="auto"/>
          <w:sz w:val="24"/>
          <w:szCs w:val="24"/>
          <w:lang w:val="fr-FR"/>
        </w:rPr>
        <w:t xml:space="preserve"> module RBC et DLI</w:t>
      </w:r>
    </w:p>
    <w:p w:rsidR="004E69DE" w:rsidRDefault="00FF52E3" w:rsidP="00131842">
      <w:pPr>
        <w:pStyle w:val="Heading2-Orange"/>
        <w:jc w:val="both"/>
        <w:rPr>
          <w:rFonts w:cs="Arial"/>
          <w:sz w:val="24"/>
          <w:szCs w:val="24"/>
          <w:lang w:val="fr-FR"/>
        </w:rPr>
      </w:pPr>
      <w:r>
        <w:t xml:space="preserve"> </w:t>
      </w:r>
      <w:r w:rsidR="004E69DE" w:rsidRPr="004E69DE">
        <w:rPr>
          <w:lang w:val="fr-FR"/>
        </w:rPr>
        <w:t>9</w:t>
      </w:r>
      <w:r w:rsidR="004E69DE" w:rsidRPr="00753D91">
        <w:rPr>
          <w:rFonts w:cs="Arial"/>
          <w:sz w:val="24"/>
          <w:szCs w:val="24"/>
          <w:lang w:val="fr-FR"/>
        </w:rPr>
        <w:t xml:space="preserve">.0 </w:t>
      </w:r>
      <w:r w:rsidR="004E69DE">
        <w:rPr>
          <w:rFonts w:cs="Arial"/>
          <w:sz w:val="24"/>
          <w:szCs w:val="24"/>
          <w:lang w:val="fr-FR"/>
        </w:rPr>
        <w:t xml:space="preserve">PROPOSITIONS TECHNIQUES ET FINANCIERES  </w:t>
      </w:r>
    </w:p>
    <w:p w:rsidR="00131842" w:rsidRDefault="00131842" w:rsidP="00131842">
      <w:pPr>
        <w:pStyle w:val="Heading2-Orange"/>
        <w:jc w:val="both"/>
        <w:rPr>
          <w:color w:val="auto"/>
          <w:lang w:val="fr-FR"/>
        </w:rPr>
      </w:pPr>
      <w:r>
        <w:rPr>
          <w:color w:val="auto"/>
          <w:lang w:val="fr-FR"/>
        </w:rPr>
        <w:t>La</w:t>
      </w:r>
      <w:r w:rsidR="004E69DE" w:rsidRPr="004E69DE">
        <w:rPr>
          <w:color w:val="auto"/>
          <w:lang w:val="fr-FR"/>
        </w:rPr>
        <w:t xml:space="preserve"> proposition du consultant devrait contenir</w:t>
      </w:r>
      <w:r w:rsidR="004E69DE">
        <w:rPr>
          <w:color w:val="auto"/>
          <w:lang w:val="fr-FR"/>
        </w:rPr>
        <w:t xml:space="preserve"> </w:t>
      </w:r>
      <w:r w:rsidR="004E69DE" w:rsidRPr="004E69DE">
        <w:rPr>
          <w:color w:val="auto"/>
          <w:lang w:val="fr-FR"/>
        </w:rPr>
        <w:t>une</w:t>
      </w:r>
      <w:r>
        <w:rPr>
          <w:color w:val="auto"/>
          <w:lang w:val="fr-FR"/>
        </w:rPr>
        <w:t> :</w:t>
      </w:r>
    </w:p>
    <w:p w:rsidR="00131842" w:rsidRDefault="00131842" w:rsidP="00131842">
      <w:pPr>
        <w:pStyle w:val="Heading2-Orange"/>
        <w:numPr>
          <w:ilvl w:val="0"/>
          <w:numId w:val="50"/>
        </w:numPr>
        <w:jc w:val="both"/>
        <w:rPr>
          <w:color w:val="auto"/>
          <w:lang w:val="fr-FR"/>
        </w:rPr>
      </w:pPr>
      <w:r w:rsidRPr="004E69DE">
        <w:rPr>
          <w:color w:val="auto"/>
          <w:lang w:val="fr-FR"/>
        </w:rPr>
        <w:t>Offre</w:t>
      </w:r>
      <w:r w:rsidR="004E69DE" w:rsidRPr="004E69DE">
        <w:rPr>
          <w:color w:val="auto"/>
          <w:lang w:val="fr-FR"/>
        </w:rPr>
        <w:t xml:space="preserve"> technique et financière </w:t>
      </w:r>
      <w:r>
        <w:rPr>
          <w:color w:val="auto"/>
          <w:lang w:val="fr-FR"/>
        </w:rPr>
        <w:t>séparée</w:t>
      </w:r>
    </w:p>
    <w:p w:rsidR="004E69DE" w:rsidRPr="00131842" w:rsidRDefault="004E69DE" w:rsidP="00131842">
      <w:pPr>
        <w:pStyle w:val="Heading2-Orange"/>
        <w:numPr>
          <w:ilvl w:val="0"/>
          <w:numId w:val="50"/>
        </w:numPr>
        <w:jc w:val="both"/>
        <w:rPr>
          <w:color w:val="auto"/>
          <w:lang w:val="fr-FR"/>
        </w:rPr>
      </w:pPr>
      <w:r w:rsidRPr="00131842">
        <w:rPr>
          <w:color w:val="auto"/>
          <w:lang w:val="fr-FR"/>
        </w:rPr>
        <w:t xml:space="preserve">Les CVs du consultant principal et des consultants associes </w:t>
      </w:r>
    </w:p>
    <w:p w:rsidR="004E69DE" w:rsidRDefault="004E69DE" w:rsidP="00131842">
      <w:pPr>
        <w:pStyle w:val="Heading2-Orange"/>
        <w:jc w:val="both"/>
        <w:rPr>
          <w:rFonts w:cs="Arial"/>
          <w:sz w:val="24"/>
          <w:szCs w:val="24"/>
          <w:lang w:val="fr-FR"/>
        </w:rPr>
      </w:pPr>
      <w:r>
        <w:rPr>
          <w:lang w:val="fr-FR"/>
        </w:rPr>
        <w:t>10</w:t>
      </w:r>
      <w:r w:rsidRPr="00753D91">
        <w:rPr>
          <w:rFonts w:cs="Arial"/>
          <w:sz w:val="24"/>
          <w:szCs w:val="24"/>
          <w:lang w:val="fr-FR"/>
        </w:rPr>
        <w:t xml:space="preserve">.0 </w:t>
      </w:r>
      <w:r>
        <w:rPr>
          <w:rFonts w:cs="Arial"/>
          <w:sz w:val="24"/>
          <w:szCs w:val="24"/>
          <w:lang w:val="fr-FR"/>
        </w:rPr>
        <w:t xml:space="preserve">DELAIS DE SOUMISSIO DES OFFRES </w:t>
      </w:r>
    </w:p>
    <w:p w:rsidR="004E69DE" w:rsidRPr="00F566C3" w:rsidRDefault="004E69DE" w:rsidP="00131842">
      <w:pPr>
        <w:pStyle w:val="Heading2-Orange"/>
        <w:jc w:val="both"/>
        <w:rPr>
          <w:rFonts w:cs="Arial"/>
          <w:color w:val="auto"/>
          <w:sz w:val="24"/>
          <w:szCs w:val="24"/>
          <w:lang w:val="fr-FR"/>
        </w:rPr>
      </w:pPr>
      <w:r w:rsidRPr="00F566C3">
        <w:rPr>
          <w:rFonts w:cs="Arial"/>
          <w:color w:val="auto"/>
          <w:sz w:val="24"/>
          <w:szCs w:val="24"/>
          <w:lang w:val="fr-FR"/>
        </w:rPr>
        <w:t>LE 2</w:t>
      </w:r>
      <w:r w:rsidR="00F566C3" w:rsidRPr="00F566C3">
        <w:rPr>
          <w:rFonts w:cs="Arial"/>
          <w:color w:val="auto"/>
          <w:sz w:val="24"/>
          <w:szCs w:val="24"/>
          <w:lang w:val="fr-FR"/>
        </w:rPr>
        <w:t>7</w:t>
      </w:r>
      <w:r w:rsidRPr="00F566C3">
        <w:rPr>
          <w:rFonts w:cs="Arial"/>
          <w:color w:val="auto"/>
          <w:sz w:val="24"/>
          <w:szCs w:val="24"/>
          <w:lang w:val="fr-FR"/>
        </w:rPr>
        <w:t xml:space="preserve"> AOUT 2017 A 15HEURES PRECISES</w:t>
      </w:r>
    </w:p>
    <w:p w:rsidR="004E69DE" w:rsidRDefault="004E69DE" w:rsidP="00131842">
      <w:pPr>
        <w:pStyle w:val="Heading2-Orange"/>
        <w:jc w:val="both"/>
        <w:rPr>
          <w:rFonts w:cs="Arial"/>
          <w:sz w:val="24"/>
          <w:szCs w:val="24"/>
          <w:lang w:val="fr-FR"/>
        </w:rPr>
      </w:pPr>
      <w:r>
        <w:rPr>
          <w:rFonts w:cs="Arial"/>
          <w:sz w:val="24"/>
          <w:szCs w:val="24"/>
          <w:lang w:val="fr-FR"/>
        </w:rPr>
        <w:t>Adresse de soumission : </w:t>
      </w:r>
    </w:p>
    <w:p w:rsidR="00F566C3" w:rsidRDefault="00F566C3" w:rsidP="00131842">
      <w:pPr>
        <w:pStyle w:val="Heading2-Orange"/>
        <w:jc w:val="both"/>
        <w:rPr>
          <w:rFonts w:cs="Arial"/>
          <w:sz w:val="24"/>
          <w:szCs w:val="24"/>
          <w:lang w:val="fr-FR"/>
        </w:rPr>
      </w:pPr>
      <w:hyperlink r:id="rId8" w:history="1">
        <w:r w:rsidRPr="001C3EFA">
          <w:rPr>
            <w:rStyle w:val="Lienhypertexte"/>
            <w:rFonts w:cs="Arial"/>
            <w:sz w:val="24"/>
            <w:szCs w:val="24"/>
            <w:lang w:val="fr-FR"/>
          </w:rPr>
          <w:t>deskreviewsen@gmail.com</w:t>
        </w:r>
      </w:hyperlink>
      <w:r>
        <w:rPr>
          <w:rFonts w:cs="Arial"/>
          <w:sz w:val="24"/>
          <w:szCs w:val="24"/>
          <w:lang w:val="fr-FR"/>
        </w:rPr>
        <w:t xml:space="preserve"> </w:t>
      </w:r>
    </w:p>
    <w:p w:rsidR="00F566C3" w:rsidRDefault="00F566C3" w:rsidP="00131842">
      <w:pPr>
        <w:pStyle w:val="Heading2-Orange"/>
        <w:jc w:val="both"/>
        <w:rPr>
          <w:color w:val="auto"/>
          <w:lang w:val="fr-FR"/>
        </w:rPr>
      </w:pPr>
    </w:p>
    <w:p w:rsidR="004E69DE" w:rsidRPr="004E69DE" w:rsidRDefault="004E69DE" w:rsidP="00131842">
      <w:pPr>
        <w:pStyle w:val="Heading2-Orange"/>
        <w:jc w:val="both"/>
        <w:rPr>
          <w:color w:val="auto"/>
          <w:lang w:val="fr-FR"/>
        </w:rPr>
      </w:pPr>
    </w:p>
    <w:p w:rsidR="00CF7787" w:rsidRPr="001C29A0" w:rsidRDefault="00CF7787" w:rsidP="00131842">
      <w:pPr>
        <w:jc w:val="both"/>
        <w:rPr>
          <w:lang w:val="fr-FR"/>
        </w:rPr>
      </w:pPr>
      <w:r w:rsidRPr="001C29A0">
        <w:rPr>
          <w:lang w:val="fr-FR"/>
        </w:rPr>
        <w:t xml:space="preserve"> </w:t>
      </w:r>
    </w:p>
    <w:sectPr w:rsidR="00CF7787" w:rsidRPr="001C29A0" w:rsidSect="00683416">
      <w:headerReference w:type="default" r:id="rId9"/>
      <w:footerReference w:type="default" r:id="rId10"/>
      <w:headerReference w:type="first" r:id="rId11"/>
      <w:footerReference w:type="first" r:id="rId12"/>
      <w:pgSz w:w="11900" w:h="16840"/>
      <w:pgMar w:top="1474" w:right="1247" w:bottom="1247" w:left="1247" w:header="680" w:footer="68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0F5" w:rsidRDefault="00AD50F5">
      <w:r>
        <w:separator/>
      </w:r>
    </w:p>
  </w:endnote>
  <w:endnote w:type="continuationSeparator" w:id="1">
    <w:p w:rsidR="00AD50F5" w:rsidRDefault="00AD50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24" w:rsidRDefault="00600C24">
    <w:pPr>
      <w:pStyle w:val="Pieddepage"/>
      <w:jc w:val="center"/>
    </w:pPr>
    <w:fldSimple w:instr=" PAGE   \* MERGEFORMAT ">
      <w:r w:rsidR="00455377">
        <w:rPr>
          <w:noProof/>
        </w:rPr>
        <w:t>5</w:t>
      </w:r>
    </w:fldSimple>
  </w:p>
  <w:p w:rsidR="00600C24" w:rsidRDefault="00600C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E1" w:rsidRPr="00AF5E41" w:rsidRDefault="009361E1" w:rsidP="00FA7283">
    <w:pPr>
      <w:pStyle w:val="Titre3"/>
      <w:pBdr>
        <w:top w:val="dotted" w:sz="8" w:space="1" w:color="A39999"/>
      </w:pBdr>
      <w:rPr>
        <w:sz w:val="16"/>
      </w:rPr>
    </w:pPr>
    <w:r w:rsidRPr="003E0C2A">
      <w:rPr>
        <w:sz w:val="16"/>
        <w:lang w:val="en-US"/>
      </w:rPr>
      <w:t>Incorporated under Royal Charter Registered Charity Nos. 207544 &amp; SCO38110 Royal Commonwealth Society for the Blind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0F5" w:rsidRDefault="00AD50F5">
      <w:r>
        <w:separator/>
      </w:r>
    </w:p>
  </w:footnote>
  <w:footnote w:type="continuationSeparator" w:id="1">
    <w:p w:rsidR="00AD50F5" w:rsidRDefault="00AD5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E1" w:rsidRPr="009E0548" w:rsidRDefault="00455377" w:rsidP="003846A9">
    <w:pPr>
      <w:jc w:val="right"/>
      <w:rPr>
        <w:b/>
        <w:i/>
        <w:szCs w:val="24"/>
      </w:rPr>
    </w:pPr>
    <w:r>
      <w:rPr>
        <w:b/>
        <w:noProof/>
        <w:lang w:val="fr-FR" w:eastAsia="fr-FR"/>
      </w:rPr>
      <w:drawing>
        <wp:anchor distT="0" distB="0" distL="114300" distR="114300" simplePos="0" relativeHeight="251657216" behindDoc="1" locked="0" layoutInCell="1" allowOverlap="0">
          <wp:simplePos x="0" y="0"/>
          <wp:positionH relativeFrom="column">
            <wp:posOffset>0</wp:posOffset>
          </wp:positionH>
          <wp:positionV relativeFrom="paragraph">
            <wp:posOffset>-85725</wp:posOffset>
          </wp:positionV>
          <wp:extent cx="1181100" cy="279400"/>
          <wp:effectExtent l="19050" t="0" r="0" b="0"/>
          <wp:wrapSquare wrapText="bothSides"/>
          <wp:docPr id="2" name="Picture 4" descr="sisa_logo_rgb_wht_hrz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sa_logo_rgb_wht_hrz copy.png"/>
                  <pic:cNvPicPr>
                    <a:picLocks noChangeAspect="1" noChangeArrowheads="1"/>
                  </pic:cNvPicPr>
                </pic:nvPicPr>
                <pic:blipFill>
                  <a:blip r:embed="rId1"/>
                  <a:srcRect/>
                  <a:stretch>
                    <a:fillRect/>
                  </a:stretch>
                </pic:blipFill>
                <pic:spPr bwMode="auto">
                  <a:xfrm>
                    <a:off x="0" y="0"/>
                    <a:ext cx="1181100" cy="279400"/>
                  </a:xfrm>
                  <a:prstGeom prst="rect">
                    <a:avLst/>
                  </a:prstGeom>
                  <a:noFill/>
                  <a:ln w="9525">
                    <a:noFill/>
                    <a:miter lim="800000"/>
                    <a:headEnd/>
                    <a:tailEnd/>
                  </a:ln>
                </pic:spPr>
              </pic:pic>
            </a:graphicData>
          </a:graphic>
        </wp:anchor>
      </w:drawing>
    </w:r>
    <w:r w:rsidR="00196CE2">
      <w:rPr>
        <w:b/>
      </w:rPr>
      <w:t>Termes de Refé</w:t>
    </w:r>
    <w:r w:rsidR="009361E1">
      <w:rPr>
        <w:b/>
      </w:rPr>
      <w:t>rence</w:t>
    </w:r>
    <w:r w:rsidR="009361E1" w:rsidRPr="009E0548">
      <w:rPr>
        <w:b/>
        <w:i/>
        <w:szCs w:val="24"/>
      </w:rPr>
      <w:t xml:space="preserve"> </w:t>
    </w:r>
  </w:p>
  <w:p w:rsidR="009361E1" w:rsidRDefault="009361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E1" w:rsidRPr="009E0548" w:rsidRDefault="006E1EEC" w:rsidP="009E0548">
    <w:pPr>
      <w:pStyle w:val="En-tte"/>
      <w:jc w:val="right"/>
      <w:rPr>
        <w:b/>
      </w:rPr>
    </w:pPr>
    <w:r>
      <w:rPr>
        <w:b/>
      </w:rPr>
      <w:t>Term</w:t>
    </w:r>
    <w:r>
      <w:rPr>
        <w:b/>
        <w:lang w:val="fr-FR"/>
      </w:rPr>
      <w:t>es</w:t>
    </w:r>
    <w:r>
      <w:rPr>
        <w:b/>
      </w:rPr>
      <w:t xml:space="preserve"> </w:t>
    </w:r>
    <w:r>
      <w:rPr>
        <w:b/>
        <w:lang w:val="fr-FR"/>
      </w:rPr>
      <w:t>de</w:t>
    </w:r>
    <w:r>
      <w:rPr>
        <w:b/>
      </w:rPr>
      <w:t xml:space="preserve"> Ref</w:t>
    </w:r>
    <w:r>
      <w:rPr>
        <w:b/>
        <w:lang w:val="fr-FR"/>
      </w:rPr>
      <w:t>é</w:t>
    </w:r>
    <w:r w:rsidR="009361E1">
      <w:rPr>
        <w:b/>
      </w:rPr>
      <w:t>rence</w:t>
    </w:r>
    <w:r w:rsidR="009361E1" w:rsidRPr="009E0548">
      <w:rPr>
        <w:b/>
        <w:noProof/>
        <w:lang w:val="en-US"/>
      </w:rPr>
      <w:t xml:space="preserve"> </w:t>
    </w:r>
    <w:r w:rsidR="00455377">
      <w:rPr>
        <w:b/>
        <w:noProof/>
        <w:lang w:val="fr-FR" w:eastAsia="fr-FR"/>
      </w:rPr>
      <w:drawing>
        <wp:anchor distT="0" distB="215900" distL="114300" distR="114300" simplePos="0" relativeHeight="251658240" behindDoc="1" locked="0" layoutInCell="1" allowOverlap="1">
          <wp:simplePos x="0" y="0"/>
          <wp:positionH relativeFrom="column">
            <wp:posOffset>-54610</wp:posOffset>
          </wp:positionH>
          <wp:positionV relativeFrom="paragraph">
            <wp:posOffset>-86360</wp:posOffset>
          </wp:positionV>
          <wp:extent cx="2857500" cy="689610"/>
          <wp:effectExtent l="19050" t="0" r="0" b="0"/>
          <wp:wrapTopAndBottom/>
          <wp:docPr id="1" name="Image 1" descr="sisa_logo_rgb_wht_hrz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a_logo_rgb_wht_hrz copy.png"/>
                  <pic:cNvPicPr>
                    <a:picLocks noChangeAspect="1" noChangeArrowheads="1"/>
                  </pic:cNvPicPr>
                </pic:nvPicPr>
                <pic:blipFill>
                  <a:blip r:embed="rId1"/>
                  <a:srcRect/>
                  <a:stretch>
                    <a:fillRect/>
                  </a:stretch>
                </pic:blipFill>
                <pic:spPr bwMode="auto">
                  <a:xfrm>
                    <a:off x="0" y="0"/>
                    <a:ext cx="2857500" cy="6896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CA764C"/>
    <w:multiLevelType w:val="hybridMultilevel"/>
    <w:tmpl w:val="41B54A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58A8"/>
    <w:multiLevelType w:val="hybridMultilevel"/>
    <w:tmpl w:val="06A8CFA2"/>
    <w:lvl w:ilvl="0" w:tplc="C5700F30">
      <w:start w:val="6"/>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8A4DA4"/>
    <w:multiLevelType w:val="hybridMultilevel"/>
    <w:tmpl w:val="B7BC46EC"/>
    <w:lvl w:ilvl="0" w:tplc="C77085BA">
      <w:start w:val="1"/>
      <w:numFmt w:val="bullet"/>
      <w:lvlText w:val=""/>
      <w:lvlJc w:val="left"/>
      <w:pPr>
        <w:ind w:left="360" w:hanging="360"/>
      </w:pPr>
      <w:rPr>
        <w:rFonts w:ascii="Symbol" w:hAnsi="Symbol" w:hint="default"/>
        <w:color w:val="FF66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866076"/>
    <w:multiLevelType w:val="hybridMultilevel"/>
    <w:tmpl w:val="6EB81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9B7DAE"/>
    <w:multiLevelType w:val="hybridMultilevel"/>
    <w:tmpl w:val="E3049432"/>
    <w:lvl w:ilvl="0" w:tplc="0068E5B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C276D4"/>
    <w:multiLevelType w:val="multilevel"/>
    <w:tmpl w:val="F85804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9F53330"/>
    <w:multiLevelType w:val="hybridMultilevel"/>
    <w:tmpl w:val="AB9023F0"/>
    <w:lvl w:ilvl="0" w:tplc="E1680860">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4C46AC"/>
    <w:multiLevelType w:val="multilevel"/>
    <w:tmpl w:val="2FF080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B90C51"/>
    <w:multiLevelType w:val="hybridMultilevel"/>
    <w:tmpl w:val="6D80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86851"/>
    <w:multiLevelType w:val="multilevel"/>
    <w:tmpl w:val="7150A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2700A2"/>
    <w:multiLevelType w:val="hybridMultilevel"/>
    <w:tmpl w:val="8D56839A"/>
    <w:lvl w:ilvl="0" w:tplc="EB62A2F2">
      <w:start w:val="6"/>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7F1B38"/>
    <w:multiLevelType w:val="hybridMultilevel"/>
    <w:tmpl w:val="C34E31C8"/>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2">
    <w:nsid w:val="1F7635C1"/>
    <w:multiLevelType w:val="hybridMultilevel"/>
    <w:tmpl w:val="EF30BAF2"/>
    <w:lvl w:ilvl="0" w:tplc="1C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733F1A"/>
    <w:multiLevelType w:val="hybridMultilevel"/>
    <w:tmpl w:val="D8E8B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6E4D0E"/>
    <w:multiLevelType w:val="hybridMultilevel"/>
    <w:tmpl w:val="D414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FF73C6"/>
    <w:multiLevelType w:val="multilevel"/>
    <w:tmpl w:val="E28A6B6C"/>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6">
    <w:nsid w:val="2E634981"/>
    <w:multiLevelType w:val="hybridMultilevel"/>
    <w:tmpl w:val="599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6E660D"/>
    <w:multiLevelType w:val="hybridMultilevel"/>
    <w:tmpl w:val="1E1A2EF4"/>
    <w:lvl w:ilvl="0" w:tplc="0DB0742C">
      <w:numFmt w:val="bullet"/>
      <w:lvlText w:val=""/>
      <w:lvlJc w:val="left"/>
      <w:pPr>
        <w:ind w:left="720" w:hanging="360"/>
      </w:pPr>
      <w:rPr>
        <w:rFonts w:ascii="Symbol" w:eastAsia="Arial" w:hAnsi="Symbol" w:cs="Arial" w:hint="default"/>
        <w:i/>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F86747A"/>
    <w:multiLevelType w:val="hybridMultilevel"/>
    <w:tmpl w:val="E5C2E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5C6A3A"/>
    <w:multiLevelType w:val="hybridMultilevel"/>
    <w:tmpl w:val="12A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8A2A77"/>
    <w:multiLevelType w:val="hybridMultilevel"/>
    <w:tmpl w:val="C09E10C4"/>
    <w:lvl w:ilvl="0" w:tplc="11D2F14A">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BC1917"/>
    <w:multiLevelType w:val="multilevel"/>
    <w:tmpl w:val="2FF0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5B93084"/>
    <w:multiLevelType w:val="multilevel"/>
    <w:tmpl w:val="72046A34"/>
    <w:lvl w:ilvl="0">
      <w:start w:val="1"/>
      <w:numFmt w:val="decimal"/>
      <w:pStyle w:val="K2"/>
      <w:lvlText w:val="%1."/>
      <w:lvlJc w:val="left"/>
      <w:pPr>
        <w:tabs>
          <w:tab w:val="num" w:pos="360"/>
        </w:tabs>
        <w:ind w:left="360" w:hanging="360"/>
      </w:pPr>
      <w:rPr>
        <w:rFonts w:ascii="Tahoma" w:hAnsi="Tahoma" w:hint="default"/>
        <w:b/>
      </w:rPr>
    </w:lvl>
    <w:lvl w:ilvl="1">
      <w:start w:val="1"/>
      <w:numFmt w:val="decimal"/>
      <w:lvlText w:val="%1.%2."/>
      <w:lvlJc w:val="left"/>
      <w:pPr>
        <w:tabs>
          <w:tab w:val="num" w:pos="1080"/>
        </w:tabs>
        <w:ind w:left="792" w:hanging="432"/>
      </w:pPr>
      <w:rPr>
        <w:rFonts w:ascii="Tahoma" w:hAnsi="Tahoma" w:hint="default"/>
        <w:b/>
      </w:rPr>
    </w:lvl>
    <w:lvl w:ilvl="2">
      <w:start w:val="1"/>
      <w:numFmt w:val="decimal"/>
      <w:lvlText w:val="%1.%2.%3."/>
      <w:lvlJc w:val="left"/>
      <w:pPr>
        <w:tabs>
          <w:tab w:val="num" w:pos="1800"/>
        </w:tabs>
        <w:ind w:left="1224" w:hanging="504"/>
      </w:pPr>
      <w:rPr>
        <w:rFonts w:ascii="Tahoma" w:hAnsi="Tahoma" w:hint="default"/>
      </w:rPr>
    </w:lvl>
    <w:lvl w:ilvl="3">
      <w:start w:val="1"/>
      <w:numFmt w:val="decimal"/>
      <w:lvlText w:val="%1.%2.%3.%4."/>
      <w:lvlJc w:val="left"/>
      <w:pPr>
        <w:tabs>
          <w:tab w:val="num" w:pos="2160"/>
        </w:tabs>
        <w:ind w:left="1728" w:hanging="648"/>
      </w:pPr>
      <w:rPr>
        <w:rFonts w:ascii="Tahoma" w:hAnsi="Tahoma"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39704C5F"/>
    <w:multiLevelType w:val="hybridMultilevel"/>
    <w:tmpl w:val="DDFA7316"/>
    <w:lvl w:ilvl="0" w:tplc="0486FBD2">
      <w:start w:val="1"/>
      <w:numFmt w:val="decimal"/>
      <w:lvlText w:val="%1.0"/>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nsid w:val="3DB20F12"/>
    <w:multiLevelType w:val="multilevel"/>
    <w:tmpl w:val="AC860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3407A9"/>
    <w:multiLevelType w:val="hybridMultilevel"/>
    <w:tmpl w:val="42DC7628"/>
    <w:lvl w:ilvl="0" w:tplc="B7A85F8A">
      <w:start w:val="3"/>
      <w:numFmt w:val="bullet"/>
      <w:lvlText w:val=""/>
      <w:lvlJc w:val="left"/>
      <w:pPr>
        <w:tabs>
          <w:tab w:val="num" w:pos="720"/>
        </w:tabs>
        <w:ind w:left="720" w:hanging="360"/>
      </w:pPr>
      <w:rPr>
        <w:rFonts w:ascii="Symbol" w:eastAsia="Gill Sans Ultra Bold" w:hAnsi="Symbol" w:cs="Arial" w:hint="default"/>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FD722F"/>
    <w:multiLevelType w:val="hybridMultilevel"/>
    <w:tmpl w:val="940E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056054"/>
    <w:multiLevelType w:val="hybridMultilevel"/>
    <w:tmpl w:val="DDFA7316"/>
    <w:lvl w:ilvl="0" w:tplc="0486FBD2">
      <w:start w:val="1"/>
      <w:numFmt w:val="decimal"/>
      <w:lvlText w:val="%1.0"/>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nsid w:val="46A91499"/>
    <w:multiLevelType w:val="multilevel"/>
    <w:tmpl w:val="B64E8328"/>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157E31"/>
    <w:multiLevelType w:val="hybridMultilevel"/>
    <w:tmpl w:val="09D2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8665A"/>
    <w:multiLevelType w:val="hybridMultilevel"/>
    <w:tmpl w:val="3FF88A9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EB471C"/>
    <w:multiLevelType w:val="hybridMultilevel"/>
    <w:tmpl w:val="65223BCE"/>
    <w:lvl w:ilvl="0" w:tplc="A77493BA">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DF510C"/>
    <w:multiLevelType w:val="hybridMultilevel"/>
    <w:tmpl w:val="5556145C"/>
    <w:lvl w:ilvl="0" w:tplc="7774FB4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5BB73D71"/>
    <w:multiLevelType w:val="hybridMultilevel"/>
    <w:tmpl w:val="CCF20BF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7D5C88"/>
    <w:multiLevelType w:val="hybridMultilevel"/>
    <w:tmpl w:val="B3DC874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5400E0"/>
    <w:multiLevelType w:val="hybridMultilevel"/>
    <w:tmpl w:val="08DE7F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AA682D"/>
    <w:multiLevelType w:val="hybridMultilevel"/>
    <w:tmpl w:val="8628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C53953"/>
    <w:multiLevelType w:val="hybridMultilevel"/>
    <w:tmpl w:val="5268E532"/>
    <w:lvl w:ilvl="0" w:tplc="7E88C11E">
      <w:start w:val="1"/>
      <w:numFmt w:val="decimal"/>
      <w:lvlText w:val="%1.0"/>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nsid w:val="6BEA3A04"/>
    <w:multiLevelType w:val="hybridMultilevel"/>
    <w:tmpl w:val="4E06B004"/>
    <w:lvl w:ilvl="0" w:tplc="060AF402">
      <w:start w:val="1"/>
      <w:numFmt w:val="low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E83D6F"/>
    <w:multiLevelType w:val="hybridMultilevel"/>
    <w:tmpl w:val="97DA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3C77FB"/>
    <w:multiLevelType w:val="hybridMultilevel"/>
    <w:tmpl w:val="E41204D4"/>
    <w:lvl w:ilvl="0" w:tplc="C77085B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1839CF"/>
    <w:multiLevelType w:val="hybridMultilevel"/>
    <w:tmpl w:val="B046EDD4"/>
    <w:lvl w:ilvl="0" w:tplc="6B18F96C">
      <w:start w:val="1"/>
      <w:numFmt w:val="lowerRoman"/>
      <w:lvlText w:val="%1-"/>
      <w:lvlJc w:val="righ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2150CF"/>
    <w:multiLevelType w:val="hybridMultilevel"/>
    <w:tmpl w:val="9570584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5F2C17"/>
    <w:multiLevelType w:val="hybridMultilevel"/>
    <w:tmpl w:val="67F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157473"/>
    <w:multiLevelType w:val="hybridMultilevel"/>
    <w:tmpl w:val="EDA80886"/>
    <w:lvl w:ilvl="0" w:tplc="74846BEA">
      <w:start w:val="1"/>
      <w:numFmt w:val="low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657890"/>
    <w:multiLevelType w:val="hybridMultilevel"/>
    <w:tmpl w:val="A9CC6B60"/>
    <w:lvl w:ilvl="0" w:tplc="DD0A5C4C">
      <w:start w:val="1"/>
      <w:numFmt w:val="lowerRoman"/>
      <w:lvlText w:val="%1."/>
      <w:lvlJc w:val="left"/>
      <w:pPr>
        <w:ind w:left="720" w:hanging="360"/>
      </w:pPr>
      <w:rPr>
        <w:rFonts w:ascii="Times New Roman" w:eastAsia="Times New Roman" w:hAnsi="Times New Roman" w:cs="Times New Roman"/>
      </w:rPr>
    </w:lvl>
    <w:lvl w:ilvl="1" w:tplc="FECC5C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7BDC69FA"/>
    <w:multiLevelType w:val="hybridMultilevel"/>
    <w:tmpl w:val="EC1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0938D7"/>
    <w:multiLevelType w:val="hybridMultilevel"/>
    <w:tmpl w:val="8E1E88D8"/>
    <w:lvl w:ilvl="0" w:tplc="AA8EA4AE">
      <w:start w:val="1"/>
      <w:numFmt w:val="bullet"/>
      <w:lvlText w:val=""/>
      <w:lvlJc w:val="left"/>
      <w:pPr>
        <w:ind w:left="360" w:hanging="360"/>
      </w:pPr>
      <w:rPr>
        <w:rFonts w:ascii="Symbol" w:hAnsi="Symbol" w:hint="default"/>
        <w:color w:val="FF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352408"/>
    <w:multiLevelType w:val="hybridMultilevel"/>
    <w:tmpl w:val="0CC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31"/>
  </w:num>
  <w:num w:numId="4">
    <w:abstractNumId w:val="45"/>
  </w:num>
  <w:num w:numId="5">
    <w:abstractNumId w:val="24"/>
  </w:num>
  <w:num w:numId="6">
    <w:abstractNumId w:val="44"/>
  </w:num>
  <w:num w:numId="7">
    <w:abstractNumId w:val="42"/>
  </w:num>
  <w:num w:numId="8">
    <w:abstractNumId w:val="38"/>
  </w:num>
  <w:num w:numId="9">
    <w:abstractNumId w:val="33"/>
  </w:num>
  <w:num w:numId="10">
    <w:abstractNumId w:val="5"/>
  </w:num>
  <w:num w:numId="11">
    <w:abstractNumId w:val="9"/>
  </w:num>
  <w:num w:numId="12">
    <w:abstractNumId w:val="12"/>
  </w:num>
  <w:num w:numId="13">
    <w:abstractNumId w:val="0"/>
  </w:num>
  <w:num w:numId="14">
    <w:abstractNumId w:val="25"/>
  </w:num>
  <w:num w:numId="15">
    <w:abstractNumId w:val="28"/>
  </w:num>
  <w:num w:numId="16">
    <w:abstractNumId w:val="20"/>
  </w:num>
  <w:num w:numId="17">
    <w:abstractNumId w:val="7"/>
  </w:num>
  <w:num w:numId="18">
    <w:abstractNumId w:val="21"/>
  </w:num>
  <w:num w:numId="19">
    <w:abstractNumId w:val="39"/>
  </w:num>
  <w:num w:numId="20">
    <w:abstractNumId w:val="3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32"/>
  </w:num>
  <w:num w:numId="24">
    <w:abstractNumId w:val="40"/>
  </w:num>
  <w:num w:numId="25">
    <w:abstractNumId w:val="2"/>
  </w:num>
  <w:num w:numId="26">
    <w:abstractNumId w:val="16"/>
  </w:num>
  <w:num w:numId="27">
    <w:abstractNumId w:val="13"/>
  </w:num>
  <w:num w:numId="28">
    <w:abstractNumId w:val="15"/>
  </w:num>
  <w:num w:numId="29">
    <w:abstractNumId w:val="19"/>
  </w:num>
  <w:num w:numId="30">
    <w:abstractNumId w:val="26"/>
  </w:num>
  <w:num w:numId="31">
    <w:abstractNumId w:val="47"/>
  </w:num>
  <w:num w:numId="32">
    <w:abstractNumId w:val="46"/>
  </w:num>
  <w:num w:numId="33">
    <w:abstractNumId w:val="3"/>
  </w:num>
  <w:num w:numId="34">
    <w:abstractNumId w:val="14"/>
  </w:num>
  <w:num w:numId="35">
    <w:abstractNumId w:val="43"/>
  </w:num>
  <w:num w:numId="36">
    <w:abstractNumId w:val="8"/>
  </w:num>
  <w:num w:numId="37">
    <w:abstractNumId w:val="36"/>
  </w:num>
  <w:num w:numId="38">
    <w:abstractNumId w:val="48"/>
  </w:num>
  <w:num w:numId="39">
    <w:abstractNumId w:val="29"/>
  </w:num>
  <w:num w:numId="40">
    <w:abstractNumId w:val="34"/>
  </w:num>
  <w:num w:numId="41">
    <w:abstractNumId w:val="18"/>
  </w:num>
  <w:num w:numId="42">
    <w:abstractNumId w:val="37"/>
  </w:num>
  <w:num w:numId="43">
    <w:abstractNumId w:val="35"/>
  </w:num>
  <w:num w:numId="44">
    <w:abstractNumId w:val="27"/>
  </w:num>
  <w:num w:numId="45">
    <w:abstractNumId w:val="6"/>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10"/>
  </w:num>
  <w:num w:numId="49">
    <w:abstractNumId w:val="1"/>
  </w:num>
  <w:num w:numId="50">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fillcolor="#3f80cd" strokecolor="#4a7ebb">
      <v:fill color="#3f80cd" color2="#9bc1ff" focusposition="" focussize=",90" type="gradient">
        <o:fill v:ext="view" type="gradientUnscaled"/>
      </v:fill>
      <v:stroke color="#4a7ebb" weight="1.5pt"/>
      <v:shadow on="t" opacity="22938f" offset="0"/>
      <v:textbox inset=",7.2pt,,7.2pt"/>
    </o:shapedefaults>
  </w:hdrShapeDefaults>
  <w:footnotePr>
    <w:footnote w:id="0"/>
    <w:footnote w:id="1"/>
  </w:footnotePr>
  <w:endnotePr>
    <w:endnote w:id="0"/>
    <w:endnote w:id="1"/>
  </w:endnotePr>
  <w:compat/>
  <w:rsids>
    <w:rsidRoot w:val="003846A9"/>
    <w:rsid w:val="00003E52"/>
    <w:rsid w:val="00004D63"/>
    <w:rsid w:val="00006312"/>
    <w:rsid w:val="00015471"/>
    <w:rsid w:val="00027E17"/>
    <w:rsid w:val="00030697"/>
    <w:rsid w:val="000452B2"/>
    <w:rsid w:val="00055BF7"/>
    <w:rsid w:val="0005797A"/>
    <w:rsid w:val="00060525"/>
    <w:rsid w:val="000638D2"/>
    <w:rsid w:val="00065FAC"/>
    <w:rsid w:val="000822D3"/>
    <w:rsid w:val="0008338B"/>
    <w:rsid w:val="000902EA"/>
    <w:rsid w:val="00091111"/>
    <w:rsid w:val="0009393F"/>
    <w:rsid w:val="000973D1"/>
    <w:rsid w:val="000A009B"/>
    <w:rsid w:val="000A7131"/>
    <w:rsid w:val="000B1C88"/>
    <w:rsid w:val="000B5DB8"/>
    <w:rsid w:val="000B718E"/>
    <w:rsid w:val="000B7D63"/>
    <w:rsid w:val="000C24F1"/>
    <w:rsid w:val="000C292E"/>
    <w:rsid w:val="000C2E8E"/>
    <w:rsid w:val="000D1645"/>
    <w:rsid w:val="000D3E86"/>
    <w:rsid w:val="000F4E54"/>
    <w:rsid w:val="000F700C"/>
    <w:rsid w:val="0011036C"/>
    <w:rsid w:val="0011490C"/>
    <w:rsid w:val="0011528F"/>
    <w:rsid w:val="001216BD"/>
    <w:rsid w:val="00121954"/>
    <w:rsid w:val="00126A47"/>
    <w:rsid w:val="00131842"/>
    <w:rsid w:val="001334D4"/>
    <w:rsid w:val="001343E5"/>
    <w:rsid w:val="001372A2"/>
    <w:rsid w:val="001425FD"/>
    <w:rsid w:val="00154043"/>
    <w:rsid w:val="00155250"/>
    <w:rsid w:val="00156154"/>
    <w:rsid w:val="0016290F"/>
    <w:rsid w:val="0016626C"/>
    <w:rsid w:val="001674C3"/>
    <w:rsid w:val="00167601"/>
    <w:rsid w:val="00172C37"/>
    <w:rsid w:val="00172F6D"/>
    <w:rsid w:val="001743C6"/>
    <w:rsid w:val="001765B8"/>
    <w:rsid w:val="00185F4F"/>
    <w:rsid w:val="001966A5"/>
    <w:rsid w:val="0019677F"/>
    <w:rsid w:val="00196CE2"/>
    <w:rsid w:val="00197F2E"/>
    <w:rsid w:val="001A26BB"/>
    <w:rsid w:val="001A7DB6"/>
    <w:rsid w:val="001B269D"/>
    <w:rsid w:val="001B2D85"/>
    <w:rsid w:val="001B31F9"/>
    <w:rsid w:val="001C29A0"/>
    <w:rsid w:val="001D5916"/>
    <w:rsid w:val="001E339E"/>
    <w:rsid w:val="001E3F97"/>
    <w:rsid w:val="001E7763"/>
    <w:rsid w:val="001E78B1"/>
    <w:rsid w:val="00206311"/>
    <w:rsid w:val="00222DBB"/>
    <w:rsid w:val="00224261"/>
    <w:rsid w:val="002357A5"/>
    <w:rsid w:val="002365E1"/>
    <w:rsid w:val="00237A32"/>
    <w:rsid w:val="00240C49"/>
    <w:rsid w:val="0024117A"/>
    <w:rsid w:val="0024367E"/>
    <w:rsid w:val="00251D3D"/>
    <w:rsid w:val="00253FDA"/>
    <w:rsid w:val="002568C6"/>
    <w:rsid w:val="00262160"/>
    <w:rsid w:val="002660FD"/>
    <w:rsid w:val="0027023F"/>
    <w:rsid w:val="00271DBF"/>
    <w:rsid w:val="002732D3"/>
    <w:rsid w:val="00275F63"/>
    <w:rsid w:val="00281636"/>
    <w:rsid w:val="00284302"/>
    <w:rsid w:val="00291F50"/>
    <w:rsid w:val="00293B92"/>
    <w:rsid w:val="002956C3"/>
    <w:rsid w:val="002A0C9D"/>
    <w:rsid w:val="002A21D1"/>
    <w:rsid w:val="002A35D1"/>
    <w:rsid w:val="002A70CF"/>
    <w:rsid w:val="002A767A"/>
    <w:rsid w:val="002B73BC"/>
    <w:rsid w:val="002C06C6"/>
    <w:rsid w:val="002C2AA9"/>
    <w:rsid w:val="002C510F"/>
    <w:rsid w:val="002C618A"/>
    <w:rsid w:val="002D773F"/>
    <w:rsid w:val="002E380F"/>
    <w:rsid w:val="002F062D"/>
    <w:rsid w:val="00310ECF"/>
    <w:rsid w:val="00315059"/>
    <w:rsid w:val="00321870"/>
    <w:rsid w:val="00321E73"/>
    <w:rsid w:val="003243B7"/>
    <w:rsid w:val="00342FB6"/>
    <w:rsid w:val="00343DE9"/>
    <w:rsid w:val="0034422A"/>
    <w:rsid w:val="003467BE"/>
    <w:rsid w:val="003509D2"/>
    <w:rsid w:val="00350B84"/>
    <w:rsid w:val="003545E0"/>
    <w:rsid w:val="0035566A"/>
    <w:rsid w:val="00366362"/>
    <w:rsid w:val="00367FED"/>
    <w:rsid w:val="00370908"/>
    <w:rsid w:val="003729F9"/>
    <w:rsid w:val="003736C6"/>
    <w:rsid w:val="00376EDA"/>
    <w:rsid w:val="00377B3F"/>
    <w:rsid w:val="0038303A"/>
    <w:rsid w:val="003846A9"/>
    <w:rsid w:val="00395870"/>
    <w:rsid w:val="00396448"/>
    <w:rsid w:val="00396F75"/>
    <w:rsid w:val="00397910"/>
    <w:rsid w:val="003A62F1"/>
    <w:rsid w:val="003B7894"/>
    <w:rsid w:val="003C0A5D"/>
    <w:rsid w:val="003E02E7"/>
    <w:rsid w:val="003E04D0"/>
    <w:rsid w:val="003E073E"/>
    <w:rsid w:val="003E3CDF"/>
    <w:rsid w:val="00400FE1"/>
    <w:rsid w:val="00402670"/>
    <w:rsid w:val="00410ECB"/>
    <w:rsid w:val="00414118"/>
    <w:rsid w:val="004225A5"/>
    <w:rsid w:val="00423038"/>
    <w:rsid w:val="00426FBD"/>
    <w:rsid w:val="0042747E"/>
    <w:rsid w:val="00427939"/>
    <w:rsid w:val="00430421"/>
    <w:rsid w:val="00435ED3"/>
    <w:rsid w:val="004376F3"/>
    <w:rsid w:val="00443C40"/>
    <w:rsid w:val="004444B9"/>
    <w:rsid w:val="00447628"/>
    <w:rsid w:val="00447F0A"/>
    <w:rsid w:val="00450E9C"/>
    <w:rsid w:val="00453C1C"/>
    <w:rsid w:val="00455377"/>
    <w:rsid w:val="00455752"/>
    <w:rsid w:val="00467118"/>
    <w:rsid w:val="00471314"/>
    <w:rsid w:val="00477F2C"/>
    <w:rsid w:val="0048191D"/>
    <w:rsid w:val="004844BD"/>
    <w:rsid w:val="004965CA"/>
    <w:rsid w:val="004A03B4"/>
    <w:rsid w:val="004A2FF7"/>
    <w:rsid w:val="004A6D47"/>
    <w:rsid w:val="004B1B2D"/>
    <w:rsid w:val="004B3405"/>
    <w:rsid w:val="004B3E4C"/>
    <w:rsid w:val="004B526F"/>
    <w:rsid w:val="004B76C2"/>
    <w:rsid w:val="004C7FF2"/>
    <w:rsid w:val="004D3765"/>
    <w:rsid w:val="004E47AF"/>
    <w:rsid w:val="004E47EA"/>
    <w:rsid w:val="004E6979"/>
    <w:rsid w:val="004E69DE"/>
    <w:rsid w:val="004F0B5D"/>
    <w:rsid w:val="004F0FD4"/>
    <w:rsid w:val="004F2431"/>
    <w:rsid w:val="004F5167"/>
    <w:rsid w:val="004F75BE"/>
    <w:rsid w:val="004F7E8F"/>
    <w:rsid w:val="0050034F"/>
    <w:rsid w:val="005111B3"/>
    <w:rsid w:val="00517D0F"/>
    <w:rsid w:val="005269C3"/>
    <w:rsid w:val="005308FF"/>
    <w:rsid w:val="0054404F"/>
    <w:rsid w:val="00544EAF"/>
    <w:rsid w:val="00546414"/>
    <w:rsid w:val="005470E5"/>
    <w:rsid w:val="00557BB1"/>
    <w:rsid w:val="005651AD"/>
    <w:rsid w:val="005735B0"/>
    <w:rsid w:val="00573E07"/>
    <w:rsid w:val="0057585D"/>
    <w:rsid w:val="00580FCC"/>
    <w:rsid w:val="00585B75"/>
    <w:rsid w:val="00592CAB"/>
    <w:rsid w:val="00594F6B"/>
    <w:rsid w:val="0059510C"/>
    <w:rsid w:val="005975FE"/>
    <w:rsid w:val="005A279E"/>
    <w:rsid w:val="005B73B3"/>
    <w:rsid w:val="005B7E46"/>
    <w:rsid w:val="005C0922"/>
    <w:rsid w:val="005C1639"/>
    <w:rsid w:val="005C1D2B"/>
    <w:rsid w:val="005C312B"/>
    <w:rsid w:val="005C4405"/>
    <w:rsid w:val="005C4DEC"/>
    <w:rsid w:val="005C66A0"/>
    <w:rsid w:val="005D094A"/>
    <w:rsid w:val="005D6ECD"/>
    <w:rsid w:val="005E1A8B"/>
    <w:rsid w:val="005E7374"/>
    <w:rsid w:val="005E7EA3"/>
    <w:rsid w:val="005F302D"/>
    <w:rsid w:val="00600C24"/>
    <w:rsid w:val="0060156C"/>
    <w:rsid w:val="006031CE"/>
    <w:rsid w:val="00605E9E"/>
    <w:rsid w:val="00617187"/>
    <w:rsid w:val="00620B7A"/>
    <w:rsid w:val="00625E66"/>
    <w:rsid w:val="00632641"/>
    <w:rsid w:val="0063329D"/>
    <w:rsid w:val="00635155"/>
    <w:rsid w:val="00640B0C"/>
    <w:rsid w:val="0064212E"/>
    <w:rsid w:val="00662225"/>
    <w:rsid w:val="006629EC"/>
    <w:rsid w:val="00666469"/>
    <w:rsid w:val="00682299"/>
    <w:rsid w:val="00683416"/>
    <w:rsid w:val="00687801"/>
    <w:rsid w:val="006901E9"/>
    <w:rsid w:val="00695C15"/>
    <w:rsid w:val="006B599A"/>
    <w:rsid w:val="006B7A67"/>
    <w:rsid w:val="006C0615"/>
    <w:rsid w:val="006C15ED"/>
    <w:rsid w:val="006C392D"/>
    <w:rsid w:val="006D1ED5"/>
    <w:rsid w:val="006D4813"/>
    <w:rsid w:val="006D4CD8"/>
    <w:rsid w:val="006D4E97"/>
    <w:rsid w:val="006D631B"/>
    <w:rsid w:val="006E1EEC"/>
    <w:rsid w:val="006E23D4"/>
    <w:rsid w:val="006E4100"/>
    <w:rsid w:val="006F7B97"/>
    <w:rsid w:val="00700B90"/>
    <w:rsid w:val="00701B2B"/>
    <w:rsid w:val="00702575"/>
    <w:rsid w:val="007031F2"/>
    <w:rsid w:val="00705658"/>
    <w:rsid w:val="007057D6"/>
    <w:rsid w:val="00707E03"/>
    <w:rsid w:val="0071051C"/>
    <w:rsid w:val="00712E3D"/>
    <w:rsid w:val="0072216A"/>
    <w:rsid w:val="00722BAC"/>
    <w:rsid w:val="00723CC3"/>
    <w:rsid w:val="007243E4"/>
    <w:rsid w:val="00727A76"/>
    <w:rsid w:val="0073664E"/>
    <w:rsid w:val="00750E30"/>
    <w:rsid w:val="00753D91"/>
    <w:rsid w:val="007556EC"/>
    <w:rsid w:val="0075701F"/>
    <w:rsid w:val="007602AE"/>
    <w:rsid w:val="0076531D"/>
    <w:rsid w:val="00770E51"/>
    <w:rsid w:val="00772610"/>
    <w:rsid w:val="00772E8C"/>
    <w:rsid w:val="00774B77"/>
    <w:rsid w:val="007857CD"/>
    <w:rsid w:val="00792B41"/>
    <w:rsid w:val="007940F5"/>
    <w:rsid w:val="00794FAD"/>
    <w:rsid w:val="007974F3"/>
    <w:rsid w:val="007A6D2A"/>
    <w:rsid w:val="007A7AB2"/>
    <w:rsid w:val="007B1786"/>
    <w:rsid w:val="007B1DC5"/>
    <w:rsid w:val="007B4210"/>
    <w:rsid w:val="007B4718"/>
    <w:rsid w:val="007B56A3"/>
    <w:rsid w:val="007B60EA"/>
    <w:rsid w:val="007C4F1F"/>
    <w:rsid w:val="007D1027"/>
    <w:rsid w:val="007D129D"/>
    <w:rsid w:val="007D38D9"/>
    <w:rsid w:val="007D4FB6"/>
    <w:rsid w:val="007D6657"/>
    <w:rsid w:val="007E17DC"/>
    <w:rsid w:val="007E44A2"/>
    <w:rsid w:val="007E5C53"/>
    <w:rsid w:val="007F59CA"/>
    <w:rsid w:val="00800181"/>
    <w:rsid w:val="0080265F"/>
    <w:rsid w:val="00804941"/>
    <w:rsid w:val="008056CC"/>
    <w:rsid w:val="00811D62"/>
    <w:rsid w:val="00817CDA"/>
    <w:rsid w:val="00821B83"/>
    <w:rsid w:val="008246A3"/>
    <w:rsid w:val="0082693B"/>
    <w:rsid w:val="00833C66"/>
    <w:rsid w:val="00840AE1"/>
    <w:rsid w:val="00842F7E"/>
    <w:rsid w:val="0084695C"/>
    <w:rsid w:val="008502D5"/>
    <w:rsid w:val="008508FD"/>
    <w:rsid w:val="00860B56"/>
    <w:rsid w:val="00862C3E"/>
    <w:rsid w:val="00863868"/>
    <w:rsid w:val="00870C0F"/>
    <w:rsid w:val="0087712F"/>
    <w:rsid w:val="00881FA8"/>
    <w:rsid w:val="00887EA2"/>
    <w:rsid w:val="0089544E"/>
    <w:rsid w:val="008A0CD7"/>
    <w:rsid w:val="008A4005"/>
    <w:rsid w:val="008A5CB7"/>
    <w:rsid w:val="008A696F"/>
    <w:rsid w:val="008B1683"/>
    <w:rsid w:val="008C3D62"/>
    <w:rsid w:val="008C6FBA"/>
    <w:rsid w:val="008C7E21"/>
    <w:rsid w:val="008D0B02"/>
    <w:rsid w:val="008D559F"/>
    <w:rsid w:val="008E06C3"/>
    <w:rsid w:val="008E11C6"/>
    <w:rsid w:val="008E2272"/>
    <w:rsid w:val="008E3560"/>
    <w:rsid w:val="008E3F20"/>
    <w:rsid w:val="008E5EA7"/>
    <w:rsid w:val="008E6E56"/>
    <w:rsid w:val="008F7D48"/>
    <w:rsid w:val="009035D0"/>
    <w:rsid w:val="0091221D"/>
    <w:rsid w:val="00913014"/>
    <w:rsid w:val="009136E4"/>
    <w:rsid w:val="009173CE"/>
    <w:rsid w:val="00917A74"/>
    <w:rsid w:val="00921409"/>
    <w:rsid w:val="00923FE7"/>
    <w:rsid w:val="00927872"/>
    <w:rsid w:val="009361E1"/>
    <w:rsid w:val="0094624A"/>
    <w:rsid w:val="00951D77"/>
    <w:rsid w:val="009603BC"/>
    <w:rsid w:val="00961064"/>
    <w:rsid w:val="009646FD"/>
    <w:rsid w:val="00967311"/>
    <w:rsid w:val="00967D5D"/>
    <w:rsid w:val="0097381C"/>
    <w:rsid w:val="0097578D"/>
    <w:rsid w:val="00975C90"/>
    <w:rsid w:val="009775C5"/>
    <w:rsid w:val="00984C34"/>
    <w:rsid w:val="0099056C"/>
    <w:rsid w:val="00993119"/>
    <w:rsid w:val="009944CD"/>
    <w:rsid w:val="00996298"/>
    <w:rsid w:val="00996B02"/>
    <w:rsid w:val="009A0E6B"/>
    <w:rsid w:val="009A267D"/>
    <w:rsid w:val="009B138B"/>
    <w:rsid w:val="009C0253"/>
    <w:rsid w:val="009C154C"/>
    <w:rsid w:val="009C3B79"/>
    <w:rsid w:val="009D069A"/>
    <w:rsid w:val="009D18B6"/>
    <w:rsid w:val="009D2081"/>
    <w:rsid w:val="009E0548"/>
    <w:rsid w:val="009E1DA9"/>
    <w:rsid w:val="009E6719"/>
    <w:rsid w:val="009F52CD"/>
    <w:rsid w:val="009F57AF"/>
    <w:rsid w:val="00A164F6"/>
    <w:rsid w:val="00A201D0"/>
    <w:rsid w:val="00A31CB5"/>
    <w:rsid w:val="00A3301B"/>
    <w:rsid w:val="00A33DAB"/>
    <w:rsid w:val="00A36553"/>
    <w:rsid w:val="00A41826"/>
    <w:rsid w:val="00A44F16"/>
    <w:rsid w:val="00A463BB"/>
    <w:rsid w:val="00A723D2"/>
    <w:rsid w:val="00A759E4"/>
    <w:rsid w:val="00A8082A"/>
    <w:rsid w:val="00A813F1"/>
    <w:rsid w:val="00A90E84"/>
    <w:rsid w:val="00A91450"/>
    <w:rsid w:val="00A95E22"/>
    <w:rsid w:val="00A95F81"/>
    <w:rsid w:val="00AA1141"/>
    <w:rsid w:val="00AB3FAD"/>
    <w:rsid w:val="00AC2272"/>
    <w:rsid w:val="00AC2775"/>
    <w:rsid w:val="00AC3339"/>
    <w:rsid w:val="00AC44F6"/>
    <w:rsid w:val="00AC5866"/>
    <w:rsid w:val="00AC6EC6"/>
    <w:rsid w:val="00AD30B6"/>
    <w:rsid w:val="00AD50F5"/>
    <w:rsid w:val="00AD6C57"/>
    <w:rsid w:val="00AD73A0"/>
    <w:rsid w:val="00AE3C2F"/>
    <w:rsid w:val="00AF1384"/>
    <w:rsid w:val="00AF1AE6"/>
    <w:rsid w:val="00AF63EE"/>
    <w:rsid w:val="00B01E56"/>
    <w:rsid w:val="00B05174"/>
    <w:rsid w:val="00B0518D"/>
    <w:rsid w:val="00B11F44"/>
    <w:rsid w:val="00B1351C"/>
    <w:rsid w:val="00B1491C"/>
    <w:rsid w:val="00B26A4F"/>
    <w:rsid w:val="00B27C42"/>
    <w:rsid w:val="00B32472"/>
    <w:rsid w:val="00B342C7"/>
    <w:rsid w:val="00B353C9"/>
    <w:rsid w:val="00B36140"/>
    <w:rsid w:val="00B36B71"/>
    <w:rsid w:val="00B412FB"/>
    <w:rsid w:val="00B5052D"/>
    <w:rsid w:val="00B51B83"/>
    <w:rsid w:val="00B53583"/>
    <w:rsid w:val="00B55D60"/>
    <w:rsid w:val="00B6084B"/>
    <w:rsid w:val="00B61032"/>
    <w:rsid w:val="00B61E29"/>
    <w:rsid w:val="00B65417"/>
    <w:rsid w:val="00B80080"/>
    <w:rsid w:val="00BA3B9D"/>
    <w:rsid w:val="00BA3F03"/>
    <w:rsid w:val="00BB4CC6"/>
    <w:rsid w:val="00BB6886"/>
    <w:rsid w:val="00BD1EE3"/>
    <w:rsid w:val="00BD2F4C"/>
    <w:rsid w:val="00BD3A82"/>
    <w:rsid w:val="00BD7DC8"/>
    <w:rsid w:val="00BE5A1D"/>
    <w:rsid w:val="00BF78F2"/>
    <w:rsid w:val="00C01593"/>
    <w:rsid w:val="00C01BB6"/>
    <w:rsid w:val="00C074E1"/>
    <w:rsid w:val="00C23DF5"/>
    <w:rsid w:val="00C279C2"/>
    <w:rsid w:val="00C346E7"/>
    <w:rsid w:val="00C409E6"/>
    <w:rsid w:val="00C5259E"/>
    <w:rsid w:val="00C601D6"/>
    <w:rsid w:val="00C612E5"/>
    <w:rsid w:val="00C67052"/>
    <w:rsid w:val="00C67BEE"/>
    <w:rsid w:val="00C75988"/>
    <w:rsid w:val="00C830C5"/>
    <w:rsid w:val="00C87686"/>
    <w:rsid w:val="00C92ECA"/>
    <w:rsid w:val="00C971D6"/>
    <w:rsid w:val="00CA47BE"/>
    <w:rsid w:val="00CB01C6"/>
    <w:rsid w:val="00CB5805"/>
    <w:rsid w:val="00CD586D"/>
    <w:rsid w:val="00CF757F"/>
    <w:rsid w:val="00CF7787"/>
    <w:rsid w:val="00CF7D25"/>
    <w:rsid w:val="00D04779"/>
    <w:rsid w:val="00D05360"/>
    <w:rsid w:val="00D07BB7"/>
    <w:rsid w:val="00D12F85"/>
    <w:rsid w:val="00D224BF"/>
    <w:rsid w:val="00D27B15"/>
    <w:rsid w:val="00D33441"/>
    <w:rsid w:val="00D37F3C"/>
    <w:rsid w:val="00D44A1D"/>
    <w:rsid w:val="00D44F76"/>
    <w:rsid w:val="00D457E1"/>
    <w:rsid w:val="00D53684"/>
    <w:rsid w:val="00D55950"/>
    <w:rsid w:val="00D67761"/>
    <w:rsid w:val="00D751CC"/>
    <w:rsid w:val="00D8795B"/>
    <w:rsid w:val="00DA0483"/>
    <w:rsid w:val="00DA06E4"/>
    <w:rsid w:val="00DA0AD7"/>
    <w:rsid w:val="00DA1AB6"/>
    <w:rsid w:val="00DA68B3"/>
    <w:rsid w:val="00DA774B"/>
    <w:rsid w:val="00DB3394"/>
    <w:rsid w:val="00DB7176"/>
    <w:rsid w:val="00DD2474"/>
    <w:rsid w:val="00DD6AE5"/>
    <w:rsid w:val="00DD77B9"/>
    <w:rsid w:val="00DE00FD"/>
    <w:rsid w:val="00DE0D4F"/>
    <w:rsid w:val="00DE27FA"/>
    <w:rsid w:val="00DE29D2"/>
    <w:rsid w:val="00DE6612"/>
    <w:rsid w:val="00DE7013"/>
    <w:rsid w:val="00DF1407"/>
    <w:rsid w:val="00DF2A67"/>
    <w:rsid w:val="00DF2EEA"/>
    <w:rsid w:val="00DF2F3B"/>
    <w:rsid w:val="00DF7313"/>
    <w:rsid w:val="00E03CDD"/>
    <w:rsid w:val="00E03D32"/>
    <w:rsid w:val="00E05A32"/>
    <w:rsid w:val="00E06614"/>
    <w:rsid w:val="00E10043"/>
    <w:rsid w:val="00E126C5"/>
    <w:rsid w:val="00E239CF"/>
    <w:rsid w:val="00E23A3D"/>
    <w:rsid w:val="00E310A0"/>
    <w:rsid w:val="00E4316C"/>
    <w:rsid w:val="00E51444"/>
    <w:rsid w:val="00E60DA5"/>
    <w:rsid w:val="00E62638"/>
    <w:rsid w:val="00E65F97"/>
    <w:rsid w:val="00E77034"/>
    <w:rsid w:val="00E807A3"/>
    <w:rsid w:val="00E8249E"/>
    <w:rsid w:val="00E841C3"/>
    <w:rsid w:val="00E85E46"/>
    <w:rsid w:val="00E900A4"/>
    <w:rsid w:val="00E91F7F"/>
    <w:rsid w:val="00E97627"/>
    <w:rsid w:val="00EA1D8E"/>
    <w:rsid w:val="00EA3E57"/>
    <w:rsid w:val="00EA5475"/>
    <w:rsid w:val="00EB6096"/>
    <w:rsid w:val="00EB7B78"/>
    <w:rsid w:val="00EC05FF"/>
    <w:rsid w:val="00EC1512"/>
    <w:rsid w:val="00EC4636"/>
    <w:rsid w:val="00EC6E2B"/>
    <w:rsid w:val="00EC76E5"/>
    <w:rsid w:val="00ED2E48"/>
    <w:rsid w:val="00ED310E"/>
    <w:rsid w:val="00ED7F9A"/>
    <w:rsid w:val="00EE2A22"/>
    <w:rsid w:val="00EE75C1"/>
    <w:rsid w:val="00F02034"/>
    <w:rsid w:val="00F059F3"/>
    <w:rsid w:val="00F12480"/>
    <w:rsid w:val="00F17C4E"/>
    <w:rsid w:val="00F203AE"/>
    <w:rsid w:val="00F25045"/>
    <w:rsid w:val="00F26019"/>
    <w:rsid w:val="00F2754F"/>
    <w:rsid w:val="00F35C1C"/>
    <w:rsid w:val="00F411A5"/>
    <w:rsid w:val="00F50BBF"/>
    <w:rsid w:val="00F566C3"/>
    <w:rsid w:val="00F62306"/>
    <w:rsid w:val="00F62B14"/>
    <w:rsid w:val="00F660DF"/>
    <w:rsid w:val="00F66A5C"/>
    <w:rsid w:val="00F8003F"/>
    <w:rsid w:val="00F800C5"/>
    <w:rsid w:val="00F816B6"/>
    <w:rsid w:val="00F83C1B"/>
    <w:rsid w:val="00F84D15"/>
    <w:rsid w:val="00F97A08"/>
    <w:rsid w:val="00FA0570"/>
    <w:rsid w:val="00FA7283"/>
    <w:rsid w:val="00FB21BD"/>
    <w:rsid w:val="00FB3477"/>
    <w:rsid w:val="00FB6226"/>
    <w:rsid w:val="00FC1280"/>
    <w:rsid w:val="00FC5F9C"/>
    <w:rsid w:val="00FC6EEC"/>
    <w:rsid w:val="00FD62F8"/>
    <w:rsid w:val="00FD6376"/>
    <w:rsid w:val="00FE10E1"/>
    <w:rsid w:val="00FE4C8D"/>
    <w:rsid w:val="00FE7720"/>
    <w:rsid w:val="00FF1B23"/>
    <w:rsid w:val="00FF20D1"/>
    <w:rsid w:val="00FF2239"/>
    <w:rsid w:val="00FF52E3"/>
    <w:rsid w:val="00FF5952"/>
    <w:rsid w:val="00FF6E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3f80cd" strokecolor="#4a7ebb">
      <v:fill color="#3f80cd" color2="#9bc1ff" focusposition="" focussize=",90" type="gradient">
        <o:fill v:ext="view" type="gradientUnscaled"/>
      </v:fill>
      <v:stroke color="#4a7ebb" weight="1.5pt"/>
      <v:shadow on="t" opacity="22938f" offset="0"/>
      <v:textbox inset=",7.2pt,,7.2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6A9"/>
    <w:rPr>
      <w:rFonts w:eastAsia="Times New Roman" w:cs="TimesNewRoman"/>
      <w:sz w:val="24"/>
      <w:szCs w:val="23"/>
      <w:lang w:val="en-GB" w:eastAsia="en-US"/>
    </w:rPr>
  </w:style>
  <w:style w:type="paragraph" w:styleId="Titre1">
    <w:name w:val="heading 1"/>
    <w:basedOn w:val="Normal"/>
    <w:next w:val="Normal"/>
    <w:link w:val="Titre1Car"/>
    <w:autoRedefine/>
    <w:uiPriority w:val="9"/>
    <w:qFormat/>
    <w:rsid w:val="00B60BB7"/>
    <w:pPr>
      <w:keepNext/>
      <w:keepLines/>
      <w:pBdr>
        <w:bottom w:val="dotted" w:sz="8" w:space="1" w:color="A39999"/>
      </w:pBdr>
      <w:tabs>
        <w:tab w:val="right" w:pos="9406"/>
      </w:tabs>
      <w:spacing w:before="120" w:after="240"/>
      <w:outlineLvl w:val="0"/>
    </w:pPr>
    <w:rPr>
      <w:rFonts w:cs="Times New Roman"/>
      <w:b/>
      <w:bCs/>
      <w:color w:val="661133"/>
      <w:spacing w:val="-13"/>
      <w:kern w:val="42"/>
      <w:sz w:val="42"/>
      <w:szCs w:val="32"/>
      <w:lang/>
    </w:rPr>
  </w:style>
  <w:style w:type="paragraph" w:styleId="Titre2">
    <w:name w:val="heading 2"/>
    <w:basedOn w:val="Normal"/>
    <w:next w:val="Normal"/>
    <w:link w:val="Titre2Car"/>
    <w:autoRedefine/>
    <w:uiPriority w:val="9"/>
    <w:qFormat/>
    <w:rsid w:val="00EA1236"/>
    <w:pPr>
      <w:keepNext/>
      <w:keepLines/>
      <w:spacing w:after="240"/>
      <w:outlineLvl w:val="1"/>
    </w:pPr>
    <w:rPr>
      <w:rFonts w:cs="Times New Roman"/>
      <w:b/>
      <w:bCs/>
      <w:color w:val="342020"/>
      <w:spacing w:val="-8"/>
      <w:sz w:val="28"/>
      <w:szCs w:val="26"/>
      <w:lang/>
    </w:rPr>
  </w:style>
  <w:style w:type="paragraph" w:styleId="Titre3">
    <w:name w:val="heading 3"/>
    <w:basedOn w:val="Normal"/>
    <w:next w:val="Normal"/>
    <w:link w:val="Titre3Car"/>
    <w:autoRedefine/>
    <w:uiPriority w:val="9"/>
    <w:qFormat/>
    <w:rsid w:val="00A60864"/>
    <w:pPr>
      <w:keepNext/>
      <w:keepLines/>
      <w:outlineLvl w:val="2"/>
    </w:pPr>
    <w:rPr>
      <w:rFonts w:cs="Times New Roman"/>
      <w:b/>
      <w:bCs/>
      <w:color w:val="FF6600"/>
      <w:sz w:val="20"/>
      <w:szCs w:val="20"/>
      <w:lang/>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
    <w:rsid w:val="00B60BB7"/>
    <w:rPr>
      <w:rFonts w:eastAsia="Times New Roman"/>
      <w:b/>
      <w:bCs/>
      <w:color w:val="661133"/>
      <w:spacing w:val="-13"/>
      <w:kern w:val="42"/>
      <w:sz w:val="42"/>
      <w:szCs w:val="32"/>
    </w:rPr>
  </w:style>
  <w:style w:type="character" w:customStyle="1" w:styleId="Titre2Car">
    <w:name w:val="Titre 2 Car"/>
    <w:link w:val="Titre2"/>
    <w:uiPriority w:val="9"/>
    <w:rsid w:val="00EA1236"/>
    <w:rPr>
      <w:rFonts w:eastAsia="Times New Roman"/>
      <w:b/>
      <w:bCs/>
      <w:color w:val="342020"/>
      <w:spacing w:val="-8"/>
      <w:sz w:val="28"/>
      <w:szCs w:val="26"/>
    </w:rPr>
  </w:style>
  <w:style w:type="character" w:customStyle="1" w:styleId="Titre3Car">
    <w:name w:val="Titre 3 Car"/>
    <w:link w:val="Titre3"/>
    <w:uiPriority w:val="9"/>
    <w:rsid w:val="00A60864"/>
    <w:rPr>
      <w:rFonts w:ascii="Arial" w:eastAsia="Times New Roman" w:hAnsi="Arial" w:cs="Times New Roman"/>
      <w:b/>
      <w:bCs/>
      <w:color w:val="FF6600"/>
    </w:rPr>
  </w:style>
  <w:style w:type="paragraph" w:styleId="En-tte">
    <w:name w:val="header"/>
    <w:basedOn w:val="Normal"/>
    <w:link w:val="En-tteCar"/>
    <w:uiPriority w:val="99"/>
    <w:unhideWhenUsed/>
    <w:rsid w:val="008A5CFE"/>
    <w:pPr>
      <w:tabs>
        <w:tab w:val="center" w:pos="4320"/>
        <w:tab w:val="right" w:pos="8640"/>
      </w:tabs>
    </w:pPr>
    <w:rPr>
      <w:rFonts w:eastAsia="Arial" w:cs="Times New Roman"/>
      <w:szCs w:val="24"/>
      <w:lang/>
    </w:rPr>
  </w:style>
  <w:style w:type="character" w:customStyle="1" w:styleId="En-tteCar">
    <w:name w:val="En-tête Car"/>
    <w:link w:val="En-tte"/>
    <w:uiPriority w:val="99"/>
    <w:rsid w:val="008A5CFE"/>
    <w:rPr>
      <w:sz w:val="24"/>
      <w:szCs w:val="24"/>
    </w:rPr>
  </w:style>
  <w:style w:type="paragraph" w:styleId="Pieddepage">
    <w:name w:val="footer"/>
    <w:basedOn w:val="Normal"/>
    <w:link w:val="PieddepageCar"/>
    <w:uiPriority w:val="99"/>
    <w:unhideWhenUsed/>
    <w:rsid w:val="008A5CFE"/>
    <w:pPr>
      <w:tabs>
        <w:tab w:val="center" w:pos="4320"/>
        <w:tab w:val="right" w:pos="8640"/>
      </w:tabs>
    </w:pPr>
    <w:rPr>
      <w:rFonts w:eastAsia="Arial" w:cs="Times New Roman"/>
      <w:szCs w:val="24"/>
      <w:lang/>
    </w:rPr>
  </w:style>
  <w:style w:type="character" w:customStyle="1" w:styleId="PieddepageCar">
    <w:name w:val="Pied de page Car"/>
    <w:link w:val="Pieddepage"/>
    <w:uiPriority w:val="99"/>
    <w:rsid w:val="008A5CFE"/>
    <w:rPr>
      <w:sz w:val="24"/>
      <w:szCs w:val="24"/>
    </w:rPr>
  </w:style>
  <w:style w:type="character" w:styleId="Numrodepage">
    <w:name w:val="page number"/>
    <w:basedOn w:val="Policepardfaut"/>
    <w:rsid w:val="00373255"/>
  </w:style>
  <w:style w:type="paragraph" w:customStyle="1" w:styleId="Pullout1">
    <w:name w:val="Pullout 1"/>
    <w:basedOn w:val="Titre1"/>
    <w:qFormat/>
    <w:rsid w:val="003803DF"/>
    <w:pPr>
      <w:pBdr>
        <w:bottom w:val="none" w:sz="0" w:space="0" w:color="auto"/>
      </w:pBdr>
      <w:jc w:val="center"/>
    </w:pPr>
    <w:rPr>
      <w:color w:val="342020"/>
    </w:rPr>
  </w:style>
  <w:style w:type="paragraph" w:styleId="Lgende">
    <w:name w:val="caption"/>
    <w:basedOn w:val="Normal"/>
    <w:next w:val="Normal"/>
    <w:qFormat/>
    <w:rsid w:val="001B1F7E"/>
    <w:pPr>
      <w:spacing w:after="200"/>
    </w:pPr>
    <w:rPr>
      <w:b/>
      <w:bCs/>
      <w:color w:val="200000"/>
      <w:sz w:val="18"/>
      <w:szCs w:val="18"/>
    </w:rPr>
  </w:style>
  <w:style w:type="table" w:customStyle="1" w:styleId="TableSiSa">
    <w:name w:val="Table SiSa"/>
    <w:basedOn w:val="TableauNormal"/>
    <w:qFormat/>
    <w:rsid w:val="00B61917"/>
    <w:tblPr>
      <w:tblStyleRowBandSize w:val="1"/>
      <w:tblInd w:w="0" w:type="dxa"/>
      <w:tblBorders>
        <w:insideV w:val="single" w:sz="4" w:space="0" w:color="A39999"/>
      </w:tblBorders>
      <w:tblCellMar>
        <w:top w:w="0" w:type="dxa"/>
        <w:left w:w="108" w:type="dxa"/>
        <w:bottom w:w="0" w:type="dxa"/>
        <w:right w:w="108" w:type="dxa"/>
      </w:tblCellMar>
    </w:tblPr>
    <w:tblStylePr w:type="firstRow">
      <w:rPr>
        <w:b/>
        <w:color w:val="FFBB22"/>
      </w:rPr>
      <w:tblPr/>
      <w:tcPr>
        <w:shd w:val="clear" w:color="auto" w:fill="342020"/>
      </w:tcPr>
    </w:tblStylePr>
    <w:tblStylePr w:type="band1Horz">
      <w:tblPr/>
      <w:tcPr>
        <w:shd w:val="clear" w:color="auto" w:fill="ECEAEA"/>
      </w:tcPr>
    </w:tblStylePr>
  </w:style>
  <w:style w:type="paragraph" w:customStyle="1" w:styleId="Heading2-Orange">
    <w:name w:val="Heading 2 - Orange"/>
    <w:basedOn w:val="Titre2"/>
    <w:link w:val="Heading2-OrangeChar"/>
    <w:qFormat/>
    <w:rsid w:val="00ED442B"/>
    <w:rPr>
      <w:color w:val="FF6600"/>
    </w:rPr>
  </w:style>
  <w:style w:type="paragraph" w:customStyle="1" w:styleId="Heading2-Red">
    <w:name w:val="Heading 2 - Red"/>
    <w:basedOn w:val="Titre2"/>
    <w:qFormat/>
    <w:rsid w:val="00ED442B"/>
    <w:rPr>
      <w:color w:val="EE2222"/>
    </w:rPr>
  </w:style>
  <w:style w:type="paragraph" w:customStyle="1" w:styleId="Heading2-Maroon">
    <w:name w:val="Heading 2 - Maroon"/>
    <w:basedOn w:val="Titre2"/>
    <w:qFormat/>
    <w:rsid w:val="00ED442B"/>
    <w:rPr>
      <w:color w:val="661133"/>
    </w:rPr>
  </w:style>
  <w:style w:type="paragraph" w:customStyle="1" w:styleId="Heading3-Maroon">
    <w:name w:val="Heading 3 - Maroon"/>
    <w:basedOn w:val="Titre3"/>
    <w:qFormat/>
    <w:rsid w:val="002429F8"/>
    <w:rPr>
      <w:color w:val="661133"/>
    </w:rPr>
  </w:style>
  <w:style w:type="paragraph" w:customStyle="1" w:styleId="Heading3-Red">
    <w:name w:val="Heading 3 - Red"/>
    <w:basedOn w:val="Titre3"/>
    <w:qFormat/>
    <w:rsid w:val="00ED442B"/>
    <w:rPr>
      <w:color w:val="EE2222"/>
    </w:rPr>
  </w:style>
  <w:style w:type="paragraph" w:customStyle="1" w:styleId="Pullout1-White">
    <w:name w:val="Pullout 1 - White"/>
    <w:basedOn w:val="Pullout1"/>
    <w:qFormat/>
    <w:rsid w:val="002429F8"/>
    <w:rPr>
      <w:color w:val="FFFFFF"/>
    </w:rPr>
  </w:style>
  <w:style w:type="paragraph" w:customStyle="1" w:styleId="TextBox1">
    <w:name w:val="Text Box 1"/>
    <w:basedOn w:val="Normal"/>
    <w:qFormat/>
    <w:rsid w:val="00ED18B9"/>
    <w:rPr>
      <w:b/>
    </w:rPr>
  </w:style>
  <w:style w:type="paragraph" w:customStyle="1" w:styleId="LeadArticle1">
    <w:name w:val="Lead Article 1"/>
    <w:basedOn w:val="Normal"/>
    <w:qFormat/>
    <w:rsid w:val="00380971"/>
    <w:rPr>
      <w:b/>
      <w:color w:val="FF6600"/>
    </w:rPr>
  </w:style>
  <w:style w:type="paragraph" w:customStyle="1" w:styleId="K2">
    <w:name w:val="K2"/>
    <w:basedOn w:val="Normal"/>
    <w:next w:val="Normal"/>
    <w:rsid w:val="00683416"/>
    <w:pPr>
      <w:keepNext/>
      <w:numPr>
        <w:numId w:val="1"/>
      </w:numPr>
      <w:spacing w:before="120" w:after="120"/>
    </w:pPr>
    <w:rPr>
      <w:rFonts w:ascii="Tahoma" w:hAnsi="Tahoma" w:cs="Times New Roman"/>
      <w:b/>
      <w:caps/>
      <w:sz w:val="22"/>
      <w:szCs w:val="20"/>
      <w:lang w:val="en-US"/>
    </w:rPr>
  </w:style>
  <w:style w:type="paragraph" w:styleId="Retraitcorpsdetexte3">
    <w:name w:val="Body Text Indent 3"/>
    <w:basedOn w:val="Normal"/>
    <w:rsid w:val="00683416"/>
    <w:pPr>
      <w:widowControl w:val="0"/>
      <w:ind w:left="-851"/>
    </w:pPr>
    <w:rPr>
      <w:rFonts w:ascii="Tahoma" w:hAnsi="Tahoma" w:cs="Times New Roman"/>
      <w:sz w:val="22"/>
      <w:szCs w:val="20"/>
      <w:lang w:val="en-US"/>
    </w:rPr>
  </w:style>
  <w:style w:type="paragraph" w:styleId="Notedebasdepage">
    <w:name w:val="footnote text"/>
    <w:basedOn w:val="Normal"/>
    <w:link w:val="NotedebasdepageCar"/>
    <w:rsid w:val="00683416"/>
    <w:rPr>
      <w:rFonts w:ascii="Times New Roman" w:hAnsi="Times New Roman" w:cs="Times New Roman"/>
      <w:sz w:val="20"/>
      <w:szCs w:val="20"/>
      <w:lang w:val="en-US"/>
    </w:rPr>
  </w:style>
  <w:style w:type="character" w:styleId="Appelnotedebasdep">
    <w:name w:val="footnote reference"/>
    <w:rsid w:val="00683416"/>
    <w:rPr>
      <w:vertAlign w:val="superscript"/>
    </w:rPr>
  </w:style>
  <w:style w:type="character" w:styleId="Lienhypertexte">
    <w:name w:val="Hyperlink"/>
    <w:rsid w:val="00683416"/>
    <w:rPr>
      <w:color w:val="0000FF"/>
      <w:u w:val="single"/>
    </w:rPr>
  </w:style>
  <w:style w:type="table" w:styleId="Grilledutableau">
    <w:name w:val="Table Grid"/>
    <w:basedOn w:val="TableauNormal"/>
    <w:uiPriority w:val="59"/>
    <w:rsid w:val="00156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rsid w:val="00833C66"/>
    <w:rPr>
      <w:sz w:val="16"/>
      <w:szCs w:val="16"/>
    </w:rPr>
  </w:style>
  <w:style w:type="paragraph" w:styleId="Commentaire">
    <w:name w:val="annotation text"/>
    <w:basedOn w:val="Normal"/>
    <w:link w:val="CommentaireCar"/>
    <w:uiPriority w:val="99"/>
    <w:rsid w:val="00833C66"/>
    <w:rPr>
      <w:rFonts w:cs="Times New Roman"/>
      <w:sz w:val="20"/>
      <w:szCs w:val="20"/>
      <w:lang/>
    </w:rPr>
  </w:style>
  <w:style w:type="character" w:customStyle="1" w:styleId="CommentaireCar">
    <w:name w:val="Commentaire Car"/>
    <w:link w:val="Commentaire"/>
    <w:uiPriority w:val="99"/>
    <w:rsid w:val="00833C66"/>
    <w:rPr>
      <w:rFonts w:eastAsia="Times New Roman" w:cs="TimesNewRoman"/>
      <w:lang w:eastAsia="en-US"/>
    </w:rPr>
  </w:style>
  <w:style w:type="paragraph" w:styleId="Objetducommentaire">
    <w:name w:val="annotation subject"/>
    <w:basedOn w:val="Commentaire"/>
    <w:next w:val="Commentaire"/>
    <w:link w:val="ObjetducommentaireCar"/>
    <w:rsid w:val="00833C66"/>
    <w:rPr>
      <w:b/>
      <w:bCs/>
    </w:rPr>
  </w:style>
  <w:style w:type="character" w:customStyle="1" w:styleId="ObjetducommentaireCar">
    <w:name w:val="Objet du commentaire Car"/>
    <w:link w:val="Objetducommentaire"/>
    <w:rsid w:val="00833C66"/>
    <w:rPr>
      <w:rFonts w:eastAsia="Times New Roman" w:cs="TimesNewRoman"/>
      <w:b/>
      <w:bCs/>
      <w:lang w:eastAsia="en-US"/>
    </w:rPr>
  </w:style>
  <w:style w:type="paragraph" w:styleId="Textedebulles">
    <w:name w:val="Balloon Text"/>
    <w:basedOn w:val="Normal"/>
    <w:link w:val="TextedebullesCar"/>
    <w:rsid w:val="00833C66"/>
    <w:rPr>
      <w:rFonts w:ascii="Tahoma" w:hAnsi="Tahoma" w:cs="Times New Roman"/>
      <w:sz w:val="16"/>
      <w:szCs w:val="16"/>
      <w:lang/>
    </w:rPr>
  </w:style>
  <w:style w:type="character" w:customStyle="1" w:styleId="TextedebullesCar">
    <w:name w:val="Texte de bulles Car"/>
    <w:link w:val="Textedebulles"/>
    <w:rsid w:val="00833C66"/>
    <w:rPr>
      <w:rFonts w:ascii="Tahoma" w:eastAsia="Times New Roman" w:hAnsi="Tahoma" w:cs="Tahoma"/>
      <w:sz w:val="16"/>
      <w:szCs w:val="16"/>
      <w:lang w:eastAsia="en-US"/>
    </w:rPr>
  </w:style>
  <w:style w:type="paragraph" w:customStyle="1" w:styleId="K3">
    <w:name w:val="K3"/>
    <w:basedOn w:val="Normal"/>
    <w:next w:val="Normal"/>
    <w:rsid w:val="0011036C"/>
    <w:pPr>
      <w:ind w:left="357" w:right="1004"/>
    </w:pPr>
    <w:rPr>
      <w:rFonts w:ascii="Tahoma" w:hAnsi="Tahoma" w:cs="Times New Roman"/>
      <w:i/>
      <w:sz w:val="20"/>
      <w:szCs w:val="20"/>
      <w:lang w:val="en-US"/>
    </w:rPr>
  </w:style>
  <w:style w:type="paragraph" w:styleId="Paragraphedeliste">
    <w:name w:val="List Paragraph"/>
    <w:basedOn w:val="Normal"/>
    <w:link w:val="ParagraphedelisteCar"/>
    <w:uiPriority w:val="99"/>
    <w:qFormat/>
    <w:rsid w:val="0094624A"/>
    <w:pPr>
      <w:ind w:left="720"/>
    </w:pPr>
    <w:rPr>
      <w:rFonts w:ascii="Calibri" w:eastAsia="Calibri" w:hAnsi="Calibri" w:cs="Times New Roman"/>
      <w:sz w:val="22"/>
      <w:szCs w:val="22"/>
    </w:rPr>
  </w:style>
  <w:style w:type="paragraph" w:customStyle="1" w:styleId="Default">
    <w:name w:val="Default"/>
    <w:rsid w:val="00AC5866"/>
    <w:pPr>
      <w:widowControl w:val="0"/>
      <w:autoSpaceDE w:val="0"/>
      <w:autoSpaceDN w:val="0"/>
      <w:adjustRightInd w:val="0"/>
    </w:pPr>
    <w:rPr>
      <w:rFonts w:ascii="Trebuchet MS" w:eastAsia="Times New Roman" w:hAnsi="Trebuchet MS" w:cs="Trebuchet MS"/>
      <w:color w:val="000000"/>
      <w:sz w:val="24"/>
      <w:szCs w:val="24"/>
      <w:lang w:val="en-US" w:eastAsia="en-US"/>
    </w:rPr>
  </w:style>
  <w:style w:type="character" w:customStyle="1" w:styleId="NotedebasdepageCar">
    <w:name w:val="Note de bas de page Car"/>
    <w:link w:val="Notedebasdepage"/>
    <w:rsid w:val="00FE7720"/>
    <w:rPr>
      <w:rFonts w:ascii="Times New Roman" w:eastAsia="Times New Roman" w:hAnsi="Times New Roman"/>
      <w:lang w:val="en-US" w:eastAsia="en-US"/>
    </w:rPr>
  </w:style>
  <w:style w:type="paragraph" w:styleId="NormalWeb">
    <w:name w:val="Normal (Web)"/>
    <w:basedOn w:val="Normal"/>
    <w:uiPriority w:val="99"/>
    <w:rsid w:val="00E23A3D"/>
    <w:pPr>
      <w:spacing w:before="100" w:beforeAutospacing="1" w:after="100" w:afterAutospacing="1"/>
    </w:pPr>
    <w:rPr>
      <w:rFonts w:ascii="Times New Roman" w:hAnsi="Times New Roman" w:cs="Times New Roman"/>
      <w:szCs w:val="24"/>
      <w:lang w:eastAsia="en-GB"/>
    </w:rPr>
  </w:style>
  <w:style w:type="paragraph" w:styleId="Notedefin">
    <w:name w:val="endnote text"/>
    <w:basedOn w:val="Normal"/>
    <w:link w:val="NotedefinCar"/>
    <w:rsid w:val="00D8795B"/>
    <w:rPr>
      <w:rFonts w:cs="Times New Roman"/>
      <w:sz w:val="20"/>
      <w:szCs w:val="20"/>
      <w:lang/>
    </w:rPr>
  </w:style>
  <w:style w:type="character" w:customStyle="1" w:styleId="NotedefinCar">
    <w:name w:val="Note de fin Car"/>
    <w:link w:val="Notedefin"/>
    <w:rsid w:val="00D8795B"/>
    <w:rPr>
      <w:rFonts w:eastAsia="Times New Roman" w:cs="TimesNewRoman"/>
      <w:lang w:eastAsia="en-US"/>
    </w:rPr>
  </w:style>
  <w:style w:type="character" w:styleId="Appeldenotedefin">
    <w:name w:val="endnote reference"/>
    <w:rsid w:val="00D8795B"/>
    <w:rPr>
      <w:vertAlign w:val="superscript"/>
    </w:rPr>
  </w:style>
  <w:style w:type="character" w:customStyle="1" w:styleId="skypepnhcontainer">
    <w:name w:val="skype_pnh_container"/>
    <w:rsid w:val="001B31F9"/>
    <w:rPr>
      <w:rtl w:val="0"/>
    </w:rPr>
  </w:style>
  <w:style w:type="character" w:customStyle="1" w:styleId="skypepnhmark1">
    <w:name w:val="skype_pnh_mark1"/>
    <w:rsid w:val="001B31F9"/>
    <w:rPr>
      <w:vanish/>
      <w:webHidden w:val="0"/>
      <w:specVanish w:val="0"/>
    </w:rPr>
  </w:style>
  <w:style w:type="character" w:styleId="lev">
    <w:name w:val="Strong"/>
    <w:uiPriority w:val="22"/>
    <w:qFormat/>
    <w:rsid w:val="001B31F9"/>
    <w:rPr>
      <w:b/>
      <w:bCs/>
    </w:rPr>
  </w:style>
  <w:style w:type="character" w:customStyle="1" w:styleId="baec5a81-e4d6-4674-97f3-e9220f0136c1">
    <w:name w:val="baec5a81-e4d6-4674-97f3-e9220f0136c1"/>
    <w:rsid w:val="001B31F9"/>
  </w:style>
  <w:style w:type="character" w:customStyle="1" w:styleId="skypepnhprintcontainer1398759480">
    <w:name w:val="skype_pnh_print_container_1398759480"/>
    <w:rsid w:val="001B31F9"/>
  </w:style>
  <w:style w:type="character" w:customStyle="1" w:styleId="skypepnhtextspan">
    <w:name w:val="skype_pnh_text_span"/>
    <w:rsid w:val="001B31F9"/>
  </w:style>
  <w:style w:type="character" w:customStyle="1" w:styleId="skypepnhfreetextspan">
    <w:name w:val="skype_pnh_free_text_span"/>
    <w:rsid w:val="001B31F9"/>
  </w:style>
  <w:style w:type="character" w:customStyle="1" w:styleId="Heading2-OrangeChar">
    <w:name w:val="Heading 2 - Orange Char"/>
    <w:link w:val="Heading2-Orange"/>
    <w:rsid w:val="00A44F16"/>
    <w:rPr>
      <w:rFonts w:eastAsia="Times New Roman"/>
      <w:b/>
      <w:bCs/>
      <w:color w:val="FF6600"/>
      <w:spacing w:val="-8"/>
      <w:sz w:val="28"/>
      <w:szCs w:val="26"/>
      <w:lang/>
    </w:rPr>
  </w:style>
  <w:style w:type="paragraph" w:styleId="Sansinterligne">
    <w:name w:val="No Spacing"/>
    <w:uiPriority w:val="1"/>
    <w:qFormat/>
    <w:rsid w:val="00A44F16"/>
    <w:rPr>
      <w:rFonts w:eastAsia="Times New Roman"/>
      <w:sz w:val="24"/>
      <w:lang w:val="en-GB" w:eastAsia="en-US"/>
    </w:rPr>
  </w:style>
  <w:style w:type="paragraph" w:styleId="Rvision">
    <w:name w:val="Revision"/>
    <w:hidden/>
    <w:uiPriority w:val="99"/>
    <w:semiHidden/>
    <w:rsid w:val="00967D5D"/>
    <w:rPr>
      <w:rFonts w:eastAsia="Times New Roman" w:cs="TimesNewRoman"/>
      <w:sz w:val="24"/>
      <w:szCs w:val="23"/>
      <w:lang w:val="en-GB" w:eastAsia="en-US"/>
    </w:rPr>
  </w:style>
  <w:style w:type="character" w:customStyle="1" w:styleId="ParagraphedelisteCar">
    <w:name w:val="Paragraphe de liste Car"/>
    <w:link w:val="Paragraphedeliste"/>
    <w:uiPriority w:val="99"/>
    <w:locked/>
    <w:rsid w:val="00770E51"/>
    <w:rPr>
      <w:rFonts w:ascii="Calibri" w:eastAsia="Calibri" w:hAnsi="Calibri"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225772354">
      <w:bodyDiv w:val="1"/>
      <w:marLeft w:val="0"/>
      <w:marRight w:val="0"/>
      <w:marTop w:val="0"/>
      <w:marBottom w:val="0"/>
      <w:divBdr>
        <w:top w:val="none" w:sz="0" w:space="0" w:color="auto"/>
        <w:left w:val="none" w:sz="0" w:space="0" w:color="auto"/>
        <w:bottom w:val="none" w:sz="0" w:space="0" w:color="auto"/>
        <w:right w:val="none" w:sz="0" w:space="0" w:color="auto"/>
      </w:divBdr>
    </w:div>
    <w:div w:id="735082088">
      <w:bodyDiv w:val="1"/>
      <w:marLeft w:val="0"/>
      <w:marRight w:val="0"/>
      <w:marTop w:val="0"/>
      <w:marBottom w:val="0"/>
      <w:divBdr>
        <w:top w:val="none" w:sz="0" w:space="0" w:color="auto"/>
        <w:left w:val="none" w:sz="0" w:space="0" w:color="auto"/>
        <w:bottom w:val="none" w:sz="0" w:space="0" w:color="auto"/>
        <w:right w:val="none" w:sz="0" w:space="0" w:color="auto"/>
      </w:divBdr>
    </w:div>
    <w:div w:id="946350312">
      <w:bodyDiv w:val="1"/>
      <w:marLeft w:val="0"/>
      <w:marRight w:val="0"/>
      <w:marTop w:val="0"/>
      <w:marBottom w:val="0"/>
      <w:divBdr>
        <w:top w:val="none" w:sz="0" w:space="0" w:color="auto"/>
        <w:left w:val="none" w:sz="0" w:space="0" w:color="auto"/>
        <w:bottom w:val="none" w:sz="0" w:space="0" w:color="auto"/>
        <w:right w:val="none" w:sz="0" w:space="0" w:color="auto"/>
      </w:divBdr>
    </w:div>
    <w:div w:id="1414543726">
      <w:bodyDiv w:val="1"/>
      <w:marLeft w:val="0"/>
      <w:marRight w:val="0"/>
      <w:marTop w:val="0"/>
      <w:marBottom w:val="0"/>
      <w:divBdr>
        <w:top w:val="none" w:sz="0" w:space="0" w:color="auto"/>
        <w:left w:val="none" w:sz="0" w:space="0" w:color="auto"/>
        <w:bottom w:val="none" w:sz="0" w:space="0" w:color="auto"/>
        <w:right w:val="none" w:sz="0" w:space="0" w:color="auto"/>
      </w:divBdr>
    </w:div>
    <w:div w:id="1516335764">
      <w:bodyDiv w:val="1"/>
      <w:marLeft w:val="0"/>
      <w:marRight w:val="0"/>
      <w:marTop w:val="0"/>
      <w:marBottom w:val="0"/>
      <w:divBdr>
        <w:top w:val="none" w:sz="0" w:space="0" w:color="auto"/>
        <w:left w:val="none" w:sz="0" w:space="0" w:color="auto"/>
        <w:bottom w:val="none" w:sz="0" w:space="0" w:color="auto"/>
        <w:right w:val="none" w:sz="0" w:space="0" w:color="auto"/>
      </w:divBdr>
    </w:div>
    <w:div w:id="1716158158">
      <w:bodyDiv w:val="1"/>
      <w:marLeft w:val="0"/>
      <w:marRight w:val="0"/>
      <w:marTop w:val="0"/>
      <w:marBottom w:val="0"/>
      <w:divBdr>
        <w:top w:val="none" w:sz="0" w:space="0" w:color="auto"/>
        <w:left w:val="none" w:sz="0" w:space="0" w:color="auto"/>
        <w:bottom w:val="none" w:sz="0" w:space="0" w:color="auto"/>
        <w:right w:val="none" w:sz="0" w:space="0" w:color="auto"/>
      </w:divBdr>
    </w:div>
    <w:div w:id="18116301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eskreviewse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ightsavers%20Brand%20Internal%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755D-3502-486B-904C-8EC29D44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Sightsavers Brand Internal Template</Template>
  <TotalTime>6</TotalTime>
  <Pages>5</Pages>
  <Words>1373</Words>
  <Characters>7557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Organisational Level Key Perfomance Questions</vt:lpstr>
      <vt:lpstr>Organisational Level Key Perfomance Questions</vt:lpstr>
    </vt:vector>
  </TitlesOfParts>
  <Company>Saatchi &amp; Saatchi Design</Company>
  <LinksUpToDate>false</LinksUpToDate>
  <CharactersWithSpaces>8913</CharactersWithSpaces>
  <SharedDoc>false</SharedDoc>
  <HLinks>
    <vt:vector size="6" baseType="variant">
      <vt:variant>
        <vt:i4>7143519</vt:i4>
      </vt:variant>
      <vt:variant>
        <vt:i4>0</vt:i4>
      </vt:variant>
      <vt:variant>
        <vt:i4>0</vt:i4>
      </vt:variant>
      <vt:variant>
        <vt:i4>5</vt:i4>
      </vt:variant>
      <vt:variant>
        <vt:lpwstr>mailto:deskreviewsen@gmail.com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Level Key Perfomance Questions</dc:title>
  <dc:creator>Taitos Matafeni</dc:creator>
  <cp:lastModifiedBy>user</cp:lastModifiedBy>
  <cp:revision>2</cp:revision>
  <cp:lastPrinted>2015-12-02T15:27:00Z</cp:lastPrinted>
  <dcterms:created xsi:type="dcterms:W3CDTF">2017-08-21T13:31:00Z</dcterms:created>
  <dcterms:modified xsi:type="dcterms:W3CDTF">2017-08-21T13:31:00Z</dcterms:modified>
</cp:coreProperties>
</file>