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BC7A" w14:textId="77777777" w:rsidR="00BF10A0" w:rsidRPr="0085098E" w:rsidRDefault="00BF10A0" w:rsidP="005A2492">
      <w:pPr>
        <w:ind w:left="427"/>
        <w:jc w:val="center"/>
        <w:rPr>
          <w:rFonts w:ascii="Times New Roman" w:hAnsi="Times New Roman"/>
          <w:b/>
          <w:i/>
          <w:sz w:val="28"/>
          <w:szCs w:val="24"/>
        </w:rPr>
      </w:pPr>
      <w:bookmarkStart w:id="0" w:name="_GoBack"/>
      <w:bookmarkEnd w:id="0"/>
      <w:r w:rsidRPr="0085098E">
        <w:rPr>
          <w:rFonts w:ascii="Times New Roman" w:hAnsi="Times New Roman"/>
          <w:b/>
          <w:i/>
          <w:sz w:val="28"/>
          <w:szCs w:val="24"/>
        </w:rPr>
        <w:t>ANNEXE 1 : Fiche de lecture</w:t>
      </w:r>
    </w:p>
    <w:p w14:paraId="72016E9B" w14:textId="77777777" w:rsidR="00BF10A0" w:rsidRDefault="00BF10A0" w:rsidP="0029202C">
      <w:pPr>
        <w:jc w:val="both"/>
        <w:rPr>
          <w:rFonts w:ascii="Times New Roman" w:hAnsi="Times New Roman"/>
          <w:sz w:val="24"/>
          <w:szCs w:val="24"/>
        </w:rPr>
      </w:pPr>
      <w:r w:rsidRPr="005A2492">
        <w:rPr>
          <w:rFonts w:ascii="Times New Roman" w:hAnsi="Times New Roman"/>
          <w:b/>
          <w:sz w:val="24"/>
          <w:szCs w:val="24"/>
        </w:rPr>
        <w:t xml:space="preserve">Titre du document : </w:t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="003C3722">
        <w:rPr>
          <w:rFonts w:ascii="Times New Roman" w:hAnsi="Times New Roman"/>
          <w:b/>
          <w:sz w:val="24"/>
          <w:szCs w:val="24"/>
        </w:rPr>
        <w:tab/>
      </w:r>
      <w:r w:rsidRPr="005A2492">
        <w:rPr>
          <w:rFonts w:ascii="Times New Roman" w:hAnsi="Times New Roman"/>
          <w:b/>
          <w:sz w:val="24"/>
          <w:szCs w:val="24"/>
        </w:rPr>
        <w:t>Nombre de pages</w:t>
      </w:r>
      <w:r>
        <w:rPr>
          <w:rFonts w:ascii="Times New Roman" w:hAnsi="Times New Roman"/>
          <w:sz w:val="24"/>
          <w:szCs w:val="24"/>
        </w:rPr>
        <w:t> :</w:t>
      </w:r>
    </w:p>
    <w:p w14:paraId="3BFD2BCA" w14:textId="77777777" w:rsidR="00BF10A0" w:rsidRDefault="003C3722" w:rsidP="0029202C">
      <w:pPr>
        <w:jc w:val="both"/>
        <w:rPr>
          <w:rFonts w:ascii="Times New Roman" w:hAnsi="Times New Roman"/>
          <w:sz w:val="24"/>
          <w:szCs w:val="24"/>
        </w:rPr>
      </w:pPr>
      <w:r w:rsidRPr="003C3722">
        <w:rPr>
          <w:rFonts w:ascii="Times New Roman" w:hAnsi="Times New Roman"/>
          <w:b/>
          <w:sz w:val="24"/>
          <w:szCs w:val="24"/>
        </w:rPr>
        <w:t>Da</w:t>
      </w:r>
      <w:r w:rsidR="00BF10A0" w:rsidRPr="003C3722">
        <w:rPr>
          <w:rFonts w:ascii="Times New Roman" w:hAnsi="Times New Roman"/>
          <w:b/>
          <w:sz w:val="24"/>
          <w:szCs w:val="24"/>
        </w:rPr>
        <w:t>te</w:t>
      </w:r>
      <w:r w:rsidR="00BF10A0" w:rsidRPr="005A2492">
        <w:rPr>
          <w:rFonts w:ascii="Times New Roman" w:hAnsi="Times New Roman"/>
          <w:b/>
          <w:sz w:val="24"/>
          <w:szCs w:val="24"/>
        </w:rPr>
        <w:t xml:space="preserve"> de rédaction</w:t>
      </w:r>
      <w:r w:rsidR="00BF10A0">
        <w:rPr>
          <w:rFonts w:ascii="Times New Roman" w:hAnsi="Times New Roman"/>
          <w:sz w:val="24"/>
          <w:szCs w:val="24"/>
        </w:rPr>
        <w:t xml:space="preserve"> : </w:t>
      </w:r>
    </w:p>
    <w:p w14:paraId="7A85CB68" w14:textId="77777777" w:rsidR="00BF10A0" w:rsidRDefault="00BF10A0" w:rsidP="0029202C">
      <w:pPr>
        <w:jc w:val="both"/>
        <w:rPr>
          <w:rFonts w:ascii="Times New Roman" w:hAnsi="Times New Roman"/>
          <w:sz w:val="24"/>
          <w:szCs w:val="24"/>
        </w:rPr>
      </w:pPr>
      <w:r w:rsidRPr="005A2492">
        <w:rPr>
          <w:rFonts w:ascii="Times New Roman" w:hAnsi="Times New Roman"/>
          <w:b/>
          <w:sz w:val="24"/>
          <w:szCs w:val="24"/>
        </w:rPr>
        <w:t>Auteur(s)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79D94B9D" w14:textId="77777777" w:rsidR="00BF10A0" w:rsidRDefault="00BF10A0" w:rsidP="0029202C">
      <w:pPr>
        <w:jc w:val="both"/>
        <w:rPr>
          <w:rFonts w:ascii="Times New Roman" w:hAnsi="Times New Roman"/>
          <w:sz w:val="24"/>
          <w:szCs w:val="24"/>
        </w:rPr>
      </w:pPr>
      <w:r w:rsidRPr="005A2492">
        <w:rPr>
          <w:rFonts w:ascii="Times New Roman" w:hAnsi="Times New Roman"/>
          <w:b/>
          <w:sz w:val="24"/>
          <w:szCs w:val="24"/>
        </w:rPr>
        <w:t>Institution(s)</w:t>
      </w:r>
      <w:r>
        <w:rPr>
          <w:rFonts w:ascii="Times New Roman" w:hAnsi="Times New Roman"/>
          <w:sz w:val="24"/>
          <w:szCs w:val="24"/>
        </w:rPr>
        <w:t> :</w:t>
      </w:r>
    </w:p>
    <w:p w14:paraId="2036C989" w14:textId="77777777" w:rsidR="00BF10A0" w:rsidRDefault="00BF10A0" w:rsidP="0029202C">
      <w:pPr>
        <w:jc w:val="both"/>
        <w:rPr>
          <w:rFonts w:ascii="Times New Roman" w:hAnsi="Times New Roman"/>
          <w:sz w:val="24"/>
          <w:szCs w:val="24"/>
        </w:rPr>
      </w:pPr>
      <w:r w:rsidRPr="005A2492">
        <w:rPr>
          <w:rFonts w:ascii="Times New Roman" w:hAnsi="Times New Roman"/>
          <w:b/>
          <w:sz w:val="24"/>
          <w:szCs w:val="24"/>
        </w:rPr>
        <w:t>Thème(s)</w:t>
      </w:r>
      <w:r>
        <w:rPr>
          <w:rFonts w:ascii="Times New Roman" w:hAnsi="Times New Roman"/>
          <w:sz w:val="24"/>
          <w:szCs w:val="24"/>
        </w:rPr>
        <w:t xml:space="preserve"> [économie, démographie, sociologie, aménagement et urbanisme, assainissement, foncier, agriculture, environnement]</w:t>
      </w:r>
      <w:r w:rsidR="005A2492">
        <w:rPr>
          <w:rFonts w:ascii="Times New Roman" w:hAnsi="Times New Roman"/>
          <w:sz w:val="24"/>
          <w:szCs w:val="24"/>
        </w:rPr>
        <w:t> :</w:t>
      </w:r>
    </w:p>
    <w:p w14:paraId="70DE5E37" w14:textId="77777777" w:rsidR="0029202C" w:rsidRDefault="0029202C" w:rsidP="0029202C">
      <w:pPr>
        <w:jc w:val="both"/>
        <w:rPr>
          <w:rFonts w:ascii="Times New Roman" w:hAnsi="Times New Roman"/>
          <w:sz w:val="24"/>
          <w:szCs w:val="24"/>
        </w:rPr>
      </w:pPr>
      <w:r w:rsidRPr="005A2492">
        <w:rPr>
          <w:rFonts w:ascii="Times New Roman" w:hAnsi="Times New Roman"/>
          <w:b/>
          <w:sz w:val="24"/>
          <w:szCs w:val="24"/>
        </w:rPr>
        <w:t>Sujet</w:t>
      </w:r>
      <w:r>
        <w:rPr>
          <w:rFonts w:ascii="Times New Roman" w:hAnsi="Times New Roman"/>
          <w:b/>
          <w:sz w:val="24"/>
          <w:szCs w:val="24"/>
        </w:rPr>
        <w:t xml:space="preserve"> ou</w:t>
      </w:r>
      <w:r w:rsidRPr="005A2492">
        <w:rPr>
          <w:rFonts w:ascii="Times New Roman" w:hAnsi="Times New Roman"/>
          <w:b/>
          <w:sz w:val="24"/>
          <w:szCs w:val="24"/>
        </w:rPr>
        <w:t xml:space="preserve"> problématique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02C">
        <w:rPr>
          <w:rFonts w:ascii="Times New Roman" w:hAnsi="Times New Roman"/>
          <w:sz w:val="24"/>
          <w:szCs w:val="24"/>
        </w:rPr>
        <w:t>(30mots)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1DD14ED5" w14:textId="77777777" w:rsidR="00BF10A0" w:rsidRDefault="00345250" w:rsidP="003C3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Echelle spatiale</w:t>
      </w:r>
      <w:r>
        <w:rPr>
          <w:rFonts w:ascii="Times New Roman" w:hAnsi="Times New Roman"/>
          <w:sz w:val="24"/>
          <w:szCs w:val="24"/>
        </w:rPr>
        <w:t xml:space="preserve"> [E</w:t>
      </w:r>
      <w:r w:rsidR="00024848">
        <w:rPr>
          <w:rFonts w:ascii="Times New Roman" w:hAnsi="Times New Roman"/>
          <w:sz w:val="24"/>
          <w:szCs w:val="24"/>
        </w:rPr>
        <w:t>nsemble de la ville ; Q</w:t>
      </w:r>
      <w:r w:rsidR="003C3722">
        <w:rPr>
          <w:rFonts w:ascii="Times New Roman" w:hAnsi="Times New Roman"/>
          <w:sz w:val="24"/>
          <w:szCs w:val="24"/>
        </w:rPr>
        <w:t>uelques quartiers/une partie de la ville]</w:t>
      </w:r>
      <w:r>
        <w:rPr>
          <w:rFonts w:ascii="Times New Roman" w:hAnsi="Times New Roman"/>
          <w:sz w:val="24"/>
          <w:szCs w:val="24"/>
        </w:rPr>
        <w:t> :</w:t>
      </w:r>
    </w:p>
    <w:p w14:paraId="01C9F5C2" w14:textId="77777777" w:rsidR="00FE5B9A" w:rsidRDefault="00FE5B9A" w:rsidP="003C3722">
      <w:pPr>
        <w:jc w:val="both"/>
        <w:rPr>
          <w:rFonts w:ascii="Times New Roman" w:hAnsi="Times New Roman"/>
          <w:sz w:val="24"/>
          <w:szCs w:val="24"/>
        </w:rPr>
      </w:pPr>
      <w:r w:rsidRPr="00702F4F">
        <w:rPr>
          <w:rFonts w:ascii="Times New Roman" w:hAnsi="Times New Roman"/>
          <w:b/>
          <w:sz w:val="24"/>
          <w:szCs w:val="24"/>
        </w:rPr>
        <w:t>Echelle temporelle</w:t>
      </w:r>
      <w:r>
        <w:rPr>
          <w:rFonts w:ascii="Times New Roman" w:hAnsi="Times New Roman"/>
          <w:sz w:val="24"/>
          <w:szCs w:val="24"/>
        </w:rPr>
        <w:t xml:space="preserve"> [analyse rétrospective (si oui, sur quel pas de temps ?) vs analyse </w:t>
      </w:r>
      <w:r w:rsidR="00AB0BE8">
        <w:rPr>
          <w:rFonts w:ascii="Times New Roman" w:hAnsi="Times New Roman"/>
          <w:sz w:val="24"/>
          <w:szCs w:val="24"/>
        </w:rPr>
        <w:t>conjoncturelle</w:t>
      </w:r>
      <w:r w:rsidR="00907234">
        <w:rPr>
          <w:rFonts w:ascii="Times New Roman" w:hAnsi="Times New Roman"/>
          <w:sz w:val="24"/>
          <w:szCs w:val="24"/>
        </w:rPr>
        <w:t xml:space="preserve"> si oui, année considérée</w:t>
      </w:r>
      <w:r>
        <w:rPr>
          <w:rFonts w:ascii="Times New Roman" w:hAnsi="Times New Roman"/>
          <w:sz w:val="24"/>
          <w:szCs w:val="24"/>
        </w:rPr>
        <w:t>]</w:t>
      </w:r>
      <w:r w:rsidR="000B0F8A">
        <w:rPr>
          <w:rFonts w:ascii="Times New Roman" w:hAnsi="Times New Roman"/>
          <w:sz w:val="24"/>
          <w:szCs w:val="24"/>
        </w:rPr>
        <w:t> :</w:t>
      </w:r>
    </w:p>
    <w:p w14:paraId="3BE5C5AE" w14:textId="51D4B92D" w:rsidR="0029202C" w:rsidRDefault="0029202C" w:rsidP="0029202C">
      <w:pPr>
        <w:jc w:val="both"/>
        <w:rPr>
          <w:rFonts w:ascii="Times New Roman" w:hAnsi="Times New Roman"/>
          <w:sz w:val="24"/>
          <w:szCs w:val="24"/>
        </w:rPr>
      </w:pPr>
      <w:r w:rsidRPr="0029202C">
        <w:rPr>
          <w:rFonts w:ascii="Times New Roman" w:hAnsi="Times New Roman"/>
          <w:b/>
          <w:sz w:val="24"/>
          <w:szCs w:val="24"/>
        </w:rPr>
        <w:t>Résumé (300 mots</w:t>
      </w:r>
      <w:r w:rsidR="006830E1">
        <w:rPr>
          <w:rFonts w:ascii="Times New Roman" w:hAnsi="Times New Roman"/>
          <w:b/>
          <w:sz w:val="24"/>
          <w:szCs w:val="24"/>
        </w:rPr>
        <w:t xml:space="preserve"> max</w:t>
      </w:r>
      <w:r w:rsidRPr="0029202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78DD7283" w14:textId="77777777" w:rsidR="0029202C" w:rsidRDefault="0029202C" w:rsidP="0029202C">
      <w:pPr>
        <w:jc w:val="both"/>
        <w:rPr>
          <w:rFonts w:ascii="Times New Roman" w:hAnsi="Times New Roman"/>
          <w:sz w:val="24"/>
          <w:szCs w:val="24"/>
        </w:rPr>
      </w:pPr>
      <w:r w:rsidRPr="0013478C">
        <w:rPr>
          <w:rFonts w:ascii="Times New Roman" w:hAnsi="Times New Roman"/>
          <w:b/>
          <w:sz w:val="24"/>
          <w:szCs w:val="24"/>
        </w:rPr>
        <w:t>Evaluation du document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627EF550" w14:textId="77777777" w:rsidR="00820BF7" w:rsidRDefault="0029202C" w:rsidP="0029202C">
      <w:pPr>
        <w:pStyle w:val="Listecouleur-Accent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BF7">
        <w:rPr>
          <w:rFonts w:ascii="Times New Roman" w:hAnsi="Times New Roman"/>
          <w:sz w:val="24"/>
          <w:szCs w:val="24"/>
          <w:u w:val="single"/>
        </w:rPr>
        <w:t>Méthodologie</w:t>
      </w:r>
      <w:r w:rsidR="00820BF7">
        <w:rPr>
          <w:rFonts w:ascii="Times New Roman" w:hAnsi="Times New Roman"/>
          <w:sz w:val="24"/>
          <w:szCs w:val="24"/>
        </w:rPr>
        <w:t> : /2</w:t>
      </w:r>
      <w:r w:rsidR="00702F4F">
        <w:rPr>
          <w:rFonts w:ascii="Times New Roman" w:hAnsi="Times New Roman"/>
          <w:sz w:val="24"/>
          <w:szCs w:val="24"/>
        </w:rPr>
        <w:t>points</w:t>
      </w:r>
    </w:p>
    <w:p w14:paraId="3B95E34B" w14:textId="77777777" w:rsidR="0029202C" w:rsidRPr="00820BF7" w:rsidRDefault="00EA68FA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  <w:r w:rsidRPr="00820BF7">
        <w:rPr>
          <w:rFonts w:ascii="Times New Roman" w:hAnsi="Times New Roman"/>
          <w:i/>
          <w:sz w:val="24"/>
          <w:szCs w:val="24"/>
        </w:rPr>
        <w:t>[</w:t>
      </w:r>
      <w:r w:rsidR="0013478C" w:rsidRPr="00820BF7">
        <w:rPr>
          <w:rFonts w:ascii="Times New Roman" w:hAnsi="Times New Roman"/>
          <w:i/>
          <w:sz w:val="24"/>
          <w:szCs w:val="24"/>
        </w:rPr>
        <w:t>Méthodologie fiable</w:t>
      </w:r>
      <w:r w:rsidR="00DB41E9" w:rsidRPr="00820BF7">
        <w:rPr>
          <w:rFonts w:ascii="Times New Roman" w:hAnsi="Times New Roman"/>
          <w:i/>
          <w:sz w:val="24"/>
          <w:szCs w:val="24"/>
        </w:rPr>
        <w:t xml:space="preserve"> s’appuyant sur une démarche solide ne posant pas d’interrogation (2</w:t>
      </w:r>
      <w:r w:rsidR="0013478C" w:rsidRPr="00820BF7">
        <w:rPr>
          <w:rFonts w:ascii="Times New Roman" w:hAnsi="Times New Roman"/>
          <w:i/>
          <w:sz w:val="24"/>
          <w:szCs w:val="24"/>
        </w:rPr>
        <w:t>pt</w:t>
      </w:r>
      <w:r w:rsidR="00DB41E9" w:rsidRPr="00820BF7">
        <w:rPr>
          <w:rFonts w:ascii="Times New Roman" w:hAnsi="Times New Roman"/>
          <w:i/>
          <w:sz w:val="24"/>
          <w:szCs w:val="24"/>
        </w:rPr>
        <w:t>s</w:t>
      </w:r>
      <w:r w:rsidR="0013478C" w:rsidRPr="00820BF7">
        <w:rPr>
          <w:rFonts w:ascii="Times New Roman" w:hAnsi="Times New Roman"/>
          <w:i/>
          <w:sz w:val="24"/>
          <w:szCs w:val="24"/>
        </w:rPr>
        <w:t>) ; Méthodologie satisfaisante</w:t>
      </w:r>
      <w:r w:rsidR="00DB41E9" w:rsidRPr="00820BF7">
        <w:rPr>
          <w:rFonts w:ascii="Times New Roman" w:hAnsi="Times New Roman"/>
          <w:i/>
          <w:sz w:val="24"/>
          <w:szCs w:val="24"/>
        </w:rPr>
        <w:t xml:space="preserve"> sur l’essentiel </w:t>
      </w:r>
      <w:r w:rsidR="00820BF7" w:rsidRPr="00820BF7">
        <w:rPr>
          <w:rFonts w:ascii="Times New Roman" w:hAnsi="Times New Roman"/>
          <w:i/>
          <w:sz w:val="24"/>
          <w:szCs w:val="24"/>
        </w:rPr>
        <w:t>rendant les résultats réutilisables</w:t>
      </w:r>
      <w:r w:rsidR="0013478C" w:rsidRPr="00820BF7">
        <w:rPr>
          <w:rFonts w:ascii="Times New Roman" w:hAnsi="Times New Roman"/>
          <w:i/>
          <w:sz w:val="24"/>
          <w:szCs w:val="24"/>
        </w:rPr>
        <w:t xml:space="preserve"> (1pt) ; M</w:t>
      </w:r>
      <w:r w:rsidRPr="00820BF7">
        <w:rPr>
          <w:rFonts w:ascii="Times New Roman" w:hAnsi="Times New Roman"/>
          <w:i/>
          <w:sz w:val="24"/>
          <w:szCs w:val="24"/>
        </w:rPr>
        <w:t>éthodologie problématique</w:t>
      </w:r>
      <w:r w:rsidR="00820BF7" w:rsidRPr="00820BF7">
        <w:rPr>
          <w:rFonts w:ascii="Times New Roman" w:hAnsi="Times New Roman"/>
          <w:i/>
          <w:sz w:val="24"/>
          <w:szCs w:val="24"/>
        </w:rPr>
        <w:t xml:space="preserve"> posant question, avec des incohérences, des manques rendant difficile de s’appuyer sur ce document</w:t>
      </w:r>
      <w:r w:rsidRPr="00820BF7">
        <w:rPr>
          <w:rFonts w:ascii="Times New Roman" w:hAnsi="Times New Roman"/>
          <w:i/>
          <w:sz w:val="24"/>
          <w:szCs w:val="24"/>
        </w:rPr>
        <w:t xml:space="preserve"> (0pt)</w:t>
      </w:r>
      <w:r w:rsidR="0013478C" w:rsidRPr="00820BF7">
        <w:rPr>
          <w:rFonts w:ascii="Times New Roman" w:hAnsi="Times New Roman"/>
          <w:i/>
          <w:sz w:val="24"/>
          <w:szCs w:val="24"/>
        </w:rPr>
        <w:t>]</w:t>
      </w:r>
    </w:p>
    <w:p w14:paraId="003D76F0" w14:textId="77777777" w:rsidR="00820BF7" w:rsidRDefault="00820BF7" w:rsidP="00820BF7">
      <w:pPr>
        <w:pStyle w:val="Listecouleur-Accent11"/>
        <w:jc w:val="both"/>
        <w:rPr>
          <w:rFonts w:ascii="Times New Roman" w:hAnsi="Times New Roman"/>
          <w:sz w:val="24"/>
          <w:szCs w:val="24"/>
        </w:rPr>
      </w:pPr>
    </w:p>
    <w:p w14:paraId="51087BA0" w14:textId="77777777" w:rsidR="00820BF7" w:rsidRPr="006E6801" w:rsidRDefault="0029202C" w:rsidP="00820BF7">
      <w:pPr>
        <w:pStyle w:val="Listecouleur-Accent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6801">
        <w:rPr>
          <w:rFonts w:ascii="Times New Roman" w:hAnsi="Times New Roman"/>
          <w:sz w:val="24"/>
          <w:szCs w:val="24"/>
          <w:u w:val="single"/>
        </w:rPr>
        <w:t>Qualité de l’analyse</w:t>
      </w:r>
      <w:r w:rsidR="00820BF7" w:rsidRPr="006E6801">
        <w:rPr>
          <w:rFonts w:ascii="Times New Roman" w:hAnsi="Times New Roman"/>
          <w:sz w:val="24"/>
          <w:szCs w:val="24"/>
        </w:rPr>
        <w:t> : /2</w:t>
      </w:r>
      <w:r w:rsidR="00702F4F">
        <w:rPr>
          <w:rFonts w:ascii="Times New Roman" w:hAnsi="Times New Roman"/>
          <w:sz w:val="24"/>
          <w:szCs w:val="24"/>
        </w:rPr>
        <w:t>points</w:t>
      </w:r>
    </w:p>
    <w:p w14:paraId="4D7B89EF" w14:textId="77777777" w:rsidR="0029202C" w:rsidRDefault="0013478C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  <w:r w:rsidRPr="00820BF7">
        <w:rPr>
          <w:rFonts w:ascii="Times New Roman" w:hAnsi="Times New Roman"/>
          <w:i/>
          <w:sz w:val="24"/>
          <w:szCs w:val="24"/>
        </w:rPr>
        <w:t>[Analyse rigoureuse et pertinente (2pts) ;</w:t>
      </w:r>
      <w:r w:rsidR="000D0605" w:rsidRPr="00820BF7">
        <w:rPr>
          <w:rFonts w:ascii="Times New Roman" w:hAnsi="Times New Roman"/>
          <w:i/>
          <w:sz w:val="24"/>
          <w:szCs w:val="24"/>
        </w:rPr>
        <w:t xml:space="preserve"> Analyse satisfaisante</w:t>
      </w:r>
      <w:r w:rsidR="00820BF7" w:rsidRPr="00820BF7">
        <w:rPr>
          <w:rFonts w:ascii="Times New Roman" w:hAnsi="Times New Roman"/>
          <w:i/>
          <w:sz w:val="24"/>
          <w:szCs w:val="24"/>
        </w:rPr>
        <w:t>, malgré quelques petit problèmes l’analyse est fiable avec un minimum de subtilité</w:t>
      </w:r>
      <w:r w:rsidR="000D0605" w:rsidRPr="00820BF7">
        <w:rPr>
          <w:rFonts w:ascii="Times New Roman" w:hAnsi="Times New Roman"/>
          <w:i/>
          <w:sz w:val="24"/>
          <w:szCs w:val="24"/>
        </w:rPr>
        <w:t xml:space="preserve"> (1pt) ; Analyse problématique</w:t>
      </w:r>
      <w:r w:rsidR="00820BF7" w:rsidRPr="00820BF7">
        <w:rPr>
          <w:rFonts w:ascii="Times New Roman" w:hAnsi="Times New Roman"/>
          <w:i/>
          <w:sz w:val="24"/>
          <w:szCs w:val="24"/>
        </w:rPr>
        <w:t>, l’interprétation peut être discuté, les raisonnements sont peu clairs, peu subtils, incohérents voir faux</w:t>
      </w:r>
      <w:r w:rsidR="000D0605" w:rsidRPr="00820BF7">
        <w:rPr>
          <w:rFonts w:ascii="Times New Roman" w:hAnsi="Times New Roman"/>
          <w:i/>
          <w:sz w:val="24"/>
          <w:szCs w:val="24"/>
        </w:rPr>
        <w:t xml:space="preserve"> (0pt)]</w:t>
      </w:r>
    </w:p>
    <w:p w14:paraId="176771C4" w14:textId="77777777" w:rsidR="00820BF7" w:rsidRDefault="00820BF7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</w:p>
    <w:p w14:paraId="76841ACE" w14:textId="77777777" w:rsidR="00820BF7" w:rsidRPr="006E6801" w:rsidRDefault="0029202C" w:rsidP="00820BF7">
      <w:pPr>
        <w:pStyle w:val="Listecouleur-Accent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6801">
        <w:rPr>
          <w:rFonts w:ascii="Times New Roman" w:hAnsi="Times New Roman"/>
          <w:sz w:val="24"/>
          <w:szCs w:val="24"/>
          <w:u w:val="single"/>
        </w:rPr>
        <w:t>Qualité des conclusions et apports de nouveaux éléments pertinents</w:t>
      </w:r>
      <w:r w:rsidR="00820BF7" w:rsidRPr="006E6801">
        <w:rPr>
          <w:rFonts w:ascii="Times New Roman" w:hAnsi="Times New Roman"/>
          <w:sz w:val="24"/>
          <w:szCs w:val="24"/>
        </w:rPr>
        <w:t> : /2</w:t>
      </w:r>
      <w:r w:rsidR="00702F4F">
        <w:rPr>
          <w:rFonts w:ascii="Times New Roman" w:hAnsi="Times New Roman"/>
          <w:sz w:val="24"/>
          <w:szCs w:val="24"/>
        </w:rPr>
        <w:t>points</w:t>
      </w:r>
    </w:p>
    <w:p w14:paraId="4505504A" w14:textId="77777777" w:rsidR="0029202C" w:rsidRDefault="00EA68FA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  <w:r w:rsidRPr="00820BF7">
        <w:rPr>
          <w:rFonts w:ascii="Times New Roman" w:hAnsi="Times New Roman"/>
          <w:i/>
          <w:sz w:val="24"/>
          <w:szCs w:val="24"/>
        </w:rPr>
        <w:t>[Document innovant apportant des éléments intéressants, nouveaux et utiles (2pt) ; Document satisfaisant apportant au moins une conclusion ou un point nouveau et pertinent</w:t>
      </w:r>
      <w:r w:rsidR="006D4267">
        <w:rPr>
          <w:rFonts w:ascii="Times New Roman" w:hAnsi="Times New Roman"/>
          <w:i/>
          <w:sz w:val="24"/>
          <w:szCs w:val="24"/>
        </w:rPr>
        <w:t xml:space="preserve"> (1Pt)</w:t>
      </w:r>
      <w:r w:rsidRPr="00820BF7">
        <w:rPr>
          <w:rFonts w:ascii="Times New Roman" w:hAnsi="Times New Roman"/>
          <w:i/>
          <w:sz w:val="24"/>
          <w:szCs w:val="24"/>
        </w:rPr>
        <w:t xml:space="preserve"> ; Document peu satisfaisant avec peu d’apport intéressant, </w:t>
      </w:r>
      <w:r w:rsidR="00820BF7" w:rsidRPr="00820BF7">
        <w:rPr>
          <w:rFonts w:ascii="Times New Roman" w:hAnsi="Times New Roman"/>
          <w:i/>
          <w:sz w:val="24"/>
          <w:szCs w:val="24"/>
        </w:rPr>
        <w:t>développé ou</w:t>
      </w:r>
      <w:r w:rsidRPr="00820BF7">
        <w:rPr>
          <w:rFonts w:ascii="Times New Roman" w:hAnsi="Times New Roman"/>
          <w:i/>
          <w:sz w:val="24"/>
          <w:szCs w:val="24"/>
        </w:rPr>
        <w:t xml:space="preserve"> nouveau</w:t>
      </w:r>
      <w:r w:rsidR="00820BF7" w:rsidRPr="00820BF7">
        <w:rPr>
          <w:rFonts w:ascii="Times New Roman" w:hAnsi="Times New Roman"/>
          <w:i/>
          <w:sz w:val="24"/>
          <w:szCs w:val="24"/>
        </w:rPr>
        <w:t xml:space="preserve"> et décrivant des généralités, évidences</w:t>
      </w:r>
      <w:r w:rsidRPr="00820BF7">
        <w:rPr>
          <w:rFonts w:ascii="Times New Roman" w:hAnsi="Times New Roman"/>
          <w:i/>
          <w:sz w:val="24"/>
          <w:szCs w:val="24"/>
        </w:rPr>
        <w:t xml:space="preserve"> (0pt)]</w:t>
      </w:r>
    </w:p>
    <w:p w14:paraId="77E5FFAB" w14:textId="77777777" w:rsidR="00B06C37" w:rsidRDefault="00B06C37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</w:p>
    <w:p w14:paraId="4D8E4CB0" w14:textId="2CA1A484" w:rsidR="00B06C37" w:rsidRPr="00820BF7" w:rsidRDefault="00170EBB" w:rsidP="00820BF7">
      <w:pPr>
        <w:pStyle w:val="Listecouleur-Accent11"/>
        <w:jc w:val="both"/>
        <w:rPr>
          <w:rFonts w:ascii="Times New Roman" w:hAnsi="Times New Roman"/>
          <w:i/>
          <w:sz w:val="24"/>
          <w:szCs w:val="24"/>
        </w:rPr>
      </w:pPr>
      <w:r w:rsidRPr="00A70DDF">
        <w:rPr>
          <w:rFonts w:ascii="Times New Roman" w:hAnsi="Times New Roman"/>
          <w:b/>
          <w:i/>
          <w:sz w:val="24"/>
          <w:szCs w:val="24"/>
        </w:rPr>
        <w:t>NOTE GLOBALE</w:t>
      </w:r>
      <w:r w:rsidR="00B06C37">
        <w:rPr>
          <w:rFonts w:ascii="Times New Roman" w:hAnsi="Times New Roman"/>
          <w:i/>
          <w:sz w:val="24"/>
          <w:szCs w:val="24"/>
        </w:rPr>
        <w:t> : /</w:t>
      </w:r>
      <w:r w:rsidR="006830E1">
        <w:rPr>
          <w:rFonts w:ascii="Times New Roman" w:hAnsi="Times New Roman"/>
          <w:i/>
          <w:sz w:val="24"/>
          <w:szCs w:val="24"/>
        </w:rPr>
        <w:t>6</w:t>
      </w:r>
    </w:p>
    <w:p w14:paraId="6720E8A8" w14:textId="77777777" w:rsidR="00702F4F" w:rsidRPr="00885A2C" w:rsidRDefault="00702F4F" w:rsidP="002920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Remarque(s) :</w:t>
      </w:r>
    </w:p>
    <w:p w14:paraId="748A645F" w14:textId="77777777" w:rsidR="00E7308F" w:rsidRPr="000D1121" w:rsidRDefault="0013478C" w:rsidP="002920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D1121">
        <w:rPr>
          <w:rFonts w:ascii="Times New Roman" w:hAnsi="Times New Roman"/>
          <w:sz w:val="24"/>
          <w:szCs w:val="24"/>
          <w:u w:val="single"/>
        </w:rPr>
        <w:t>Remarque(s) positive(s) (20mots) :</w:t>
      </w:r>
    </w:p>
    <w:p w14:paraId="7C398D90" w14:textId="77777777" w:rsidR="00E7308F" w:rsidRPr="00885A2C" w:rsidRDefault="0013478C" w:rsidP="002920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D1121">
        <w:rPr>
          <w:rFonts w:ascii="Times New Roman" w:hAnsi="Times New Roman"/>
          <w:sz w:val="24"/>
          <w:szCs w:val="24"/>
          <w:u w:val="single"/>
        </w:rPr>
        <w:t>Remarque(s) négative(s) (20 mots) :</w:t>
      </w:r>
    </w:p>
    <w:p w14:paraId="52DCC818" w14:textId="77777777" w:rsidR="00BD3C1C" w:rsidRDefault="00BD3C1C" w:rsidP="0029202C">
      <w:pPr>
        <w:jc w:val="both"/>
        <w:rPr>
          <w:rFonts w:ascii="Times New Roman" w:hAnsi="Times New Roman"/>
          <w:sz w:val="24"/>
          <w:szCs w:val="24"/>
        </w:rPr>
      </w:pPr>
      <w:r w:rsidRPr="002B7E87">
        <w:rPr>
          <w:rFonts w:ascii="Times New Roman" w:hAnsi="Times New Roman"/>
          <w:b/>
          <w:sz w:val="24"/>
          <w:szCs w:val="24"/>
        </w:rPr>
        <w:t>Inventaire des données (type, date, description</w:t>
      </w:r>
      <w:r w:rsidR="000B0F8A">
        <w:rPr>
          <w:rFonts w:ascii="Times New Roman" w:hAnsi="Times New Roman"/>
          <w:b/>
          <w:sz w:val="24"/>
          <w:szCs w:val="24"/>
        </w:rPr>
        <w:t>, emprise spatiale, exhaustivité</w:t>
      </w:r>
      <w:r w:rsidRPr="002B7E8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7AF5286B" w14:textId="77777777" w:rsidR="002B7E87" w:rsidRPr="006E6801" w:rsidRDefault="006E6801" w:rsidP="002B7E87">
      <w:pPr>
        <w:pStyle w:val="Listecouleur-Accent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6801">
        <w:rPr>
          <w:rFonts w:ascii="Times New Roman" w:hAnsi="Times New Roman"/>
          <w:sz w:val="24"/>
          <w:szCs w:val="24"/>
        </w:rPr>
        <w:t>Collectées pour ce document</w:t>
      </w:r>
    </w:p>
    <w:p w14:paraId="2A1C79B3" w14:textId="77777777" w:rsidR="001C05A5" w:rsidRDefault="001C05A5" w:rsidP="001C05A5">
      <w:pPr>
        <w:pStyle w:val="Listecouleur-Accent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05A5">
        <w:rPr>
          <w:rFonts w:ascii="Times New Roman" w:hAnsi="Times New Roman"/>
          <w:sz w:val="24"/>
          <w:szCs w:val="24"/>
        </w:rPr>
        <w:t>Utilisées (autre source)</w:t>
      </w:r>
    </w:p>
    <w:p w14:paraId="21758000" w14:textId="77777777" w:rsidR="00515060" w:rsidRDefault="00515060" w:rsidP="00515060">
      <w:pPr>
        <w:jc w:val="both"/>
        <w:rPr>
          <w:rFonts w:ascii="Times New Roman" w:hAnsi="Times New Roman"/>
          <w:sz w:val="24"/>
          <w:szCs w:val="24"/>
        </w:rPr>
      </w:pPr>
      <w:r w:rsidRPr="0085098E">
        <w:rPr>
          <w:rFonts w:ascii="Times New Roman" w:hAnsi="Times New Roman"/>
          <w:b/>
          <w:sz w:val="24"/>
          <w:szCs w:val="24"/>
        </w:rPr>
        <w:lastRenderedPageBreak/>
        <w:t>ANNEXE 2</w:t>
      </w:r>
      <w:r>
        <w:rPr>
          <w:rFonts w:ascii="Times New Roman" w:hAnsi="Times New Roman"/>
          <w:sz w:val="24"/>
          <w:szCs w:val="24"/>
        </w:rPr>
        <w:t xml:space="preserve"> : Bibliographie identifiée (à compléter) </w:t>
      </w:r>
    </w:p>
    <w:p w14:paraId="33BC4DC7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  <w:u w:val="single"/>
        </w:rPr>
        <w:t>Articles, thèses, mémoires</w:t>
      </w:r>
      <w:r w:rsidRPr="00AE0987">
        <w:rPr>
          <w:rFonts w:ascii="Times New Roman" w:hAnsi="Times New Roman"/>
          <w:bCs/>
          <w:sz w:val="24"/>
          <w:szCs w:val="24"/>
        </w:rPr>
        <w:t xml:space="preserve"> : </w:t>
      </w:r>
    </w:p>
    <w:p w14:paraId="5A009399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2B3949" w14:textId="77777777" w:rsidR="00CB4F57" w:rsidRPr="00CB4F57" w:rsidRDefault="00CB4F57" w:rsidP="00CB4F57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24"/>
        </w:rPr>
      </w:pPr>
      <w:r w:rsidRPr="00CB4F57">
        <w:rPr>
          <w:rFonts w:ascii="Times New Roman" w:hAnsi="Times New Roman"/>
          <w:sz w:val="24"/>
          <w:szCs w:val="44"/>
        </w:rPr>
        <w:t xml:space="preserve">« Colonisation et Régionalisme : Ziguinchor en Casamance », Xavier TRINCAZ, 1979  </w:t>
      </w:r>
      <w:r w:rsidRPr="00CB4F57"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0C418428" w14:textId="77777777" w:rsidR="00515060" w:rsidRPr="00AE0987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0987">
        <w:rPr>
          <w:rFonts w:ascii="Times New Roman" w:hAnsi="Times New Roman"/>
          <w:bCs/>
          <w:sz w:val="24"/>
          <w:szCs w:val="24"/>
        </w:rPr>
        <w:t>Analyse diachronique de la croissance spatiale de la ville de Ziguinchor de 1960 à 2014, Djiby Sow :</w:t>
      </w:r>
      <w:r w:rsidRPr="00AE098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4877B5D1" w14:textId="77777777" w:rsidR="00515060" w:rsidRPr="00AE0987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 xml:space="preserve">SANE. T, SY. O, DIEYE .El H B, </w:t>
      </w:r>
      <w:r w:rsidRPr="00AE0987">
        <w:rPr>
          <w:rFonts w:ascii="Times New Roman" w:hAnsi="Times New Roman"/>
          <w:i/>
          <w:iCs/>
          <w:sz w:val="24"/>
          <w:szCs w:val="24"/>
        </w:rPr>
        <w:t xml:space="preserve">2011 </w:t>
      </w:r>
      <w:r w:rsidRPr="00AE0987">
        <w:rPr>
          <w:rFonts w:ascii="Times New Roman" w:hAnsi="Times New Roman"/>
          <w:sz w:val="24"/>
          <w:szCs w:val="24"/>
        </w:rPr>
        <w:t xml:space="preserve">« Changement climatique et vulnérabilité de la ville de Ziguinchor » </w:t>
      </w:r>
      <w:r w:rsidRPr="00AE0987">
        <w:rPr>
          <w:rFonts w:ascii="Times New Roman" w:hAnsi="Times New Roman"/>
          <w:i/>
          <w:iCs/>
          <w:sz w:val="24"/>
          <w:szCs w:val="24"/>
        </w:rPr>
        <w:t xml:space="preserve">juillet 2011, Université Paul Verlaine - Metz, France :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3386F11D" w14:textId="77777777" w:rsidR="00515060" w:rsidRPr="00AE0987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 xml:space="preserve">SIDIBE, M. 2011. </w:t>
      </w:r>
      <w:r w:rsidRPr="00AE0987">
        <w:rPr>
          <w:rFonts w:ascii="Times New Roman" w:hAnsi="Times New Roman"/>
          <w:sz w:val="24"/>
          <w:szCs w:val="24"/>
        </w:rPr>
        <w:t xml:space="preserve">Enjeux fonciers en zone périurbaine : composition et recomposition spatiale dans la périphérie sud de Ziguinchor. Mémoire de maîtrise. Département de Géographie, FLSH, UCAD, Dakar, 108p :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5ADCA55F" w14:textId="77777777" w:rsidR="00515060" w:rsidRPr="003F0B41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>SY, O. 2011</w:t>
      </w:r>
      <w:r w:rsidRPr="00AE0987">
        <w:rPr>
          <w:rFonts w:ascii="Times New Roman" w:hAnsi="Times New Roman"/>
          <w:sz w:val="24"/>
          <w:szCs w:val="24"/>
        </w:rPr>
        <w:t xml:space="preserve">. L’agriculture urbaine dans la ville de Ziguinchor : enjeux, contraintes et perspectives. </w:t>
      </w:r>
      <w:r w:rsidRPr="003F0B41">
        <w:rPr>
          <w:rFonts w:ascii="Times New Roman" w:hAnsi="Times New Roman"/>
          <w:sz w:val="24"/>
          <w:szCs w:val="24"/>
          <w:lang w:val="en-GB"/>
        </w:rPr>
        <w:t xml:space="preserve">In Mamadou KANDJ, ed. Across Disciplinary Boundaries, N°2, Dakar, ITECOM Academy press, pp: 289-304. : </w:t>
      </w:r>
      <w:r w:rsidRPr="003F0B41">
        <w:rPr>
          <w:rFonts w:ascii="Times New Roman" w:hAnsi="Times New Roman"/>
          <w:b/>
          <w:color w:val="FF0000"/>
          <w:sz w:val="24"/>
          <w:szCs w:val="24"/>
          <w:lang w:val="en-GB"/>
        </w:rPr>
        <w:t>A OBTENIR</w:t>
      </w:r>
    </w:p>
    <w:p w14:paraId="5DC1246C" w14:textId="77777777" w:rsidR="00515060" w:rsidRPr="00AE0987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>Sy, O. 2013</w:t>
      </w:r>
      <w:r w:rsidRPr="00AE0987">
        <w:rPr>
          <w:rFonts w:ascii="Times New Roman" w:hAnsi="Times New Roman"/>
          <w:sz w:val="24"/>
          <w:szCs w:val="24"/>
        </w:rPr>
        <w:t xml:space="preserve">. De la recomposition paysagère à la périphérie de la ville de Ziguinchor (Sénégal). </w:t>
      </w:r>
      <w:r w:rsidRPr="003F0B41">
        <w:rPr>
          <w:rFonts w:ascii="Times New Roman" w:hAnsi="Times New Roman"/>
          <w:sz w:val="24"/>
          <w:szCs w:val="24"/>
          <w:lang w:val="en-GB"/>
        </w:rPr>
        <w:t>Across Disciplinary Boundaries, Revue</w:t>
      </w:r>
      <w:r w:rsidRPr="000D1121">
        <w:rPr>
          <w:rFonts w:ascii="Times New Roman" w:hAnsi="Times New Roman"/>
          <w:sz w:val="24"/>
          <w:szCs w:val="24"/>
        </w:rPr>
        <w:t xml:space="preserve"> Interdisciplinaire</w:t>
      </w:r>
      <w:r w:rsidRPr="003F0B41">
        <w:rPr>
          <w:rFonts w:ascii="Times New Roman" w:hAnsi="Times New Roman"/>
          <w:sz w:val="24"/>
          <w:szCs w:val="24"/>
          <w:lang w:val="en-GB"/>
        </w:rPr>
        <w:t xml:space="preserve">. Publications of the ITECOM Academy. </w:t>
      </w:r>
      <w:proofErr w:type="spellStart"/>
      <w:r w:rsidRPr="00AE0987">
        <w:rPr>
          <w:rFonts w:ascii="Times New Roman" w:hAnsi="Times New Roman"/>
          <w:sz w:val="24"/>
          <w:szCs w:val="24"/>
        </w:rPr>
        <w:t>Humanities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and social </w:t>
      </w:r>
      <w:proofErr w:type="spellStart"/>
      <w:r w:rsidRPr="00AE0987">
        <w:rPr>
          <w:rFonts w:ascii="Times New Roman" w:hAnsi="Times New Roman"/>
          <w:sz w:val="24"/>
          <w:szCs w:val="24"/>
        </w:rPr>
        <w:t>sciencies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0987">
        <w:rPr>
          <w:rFonts w:ascii="Times New Roman" w:hAnsi="Times New Roman"/>
          <w:sz w:val="24"/>
          <w:szCs w:val="24"/>
        </w:rPr>
        <w:t>Number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3 (sous presse) :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559F2730" w14:textId="77777777" w:rsidR="00515060" w:rsidRPr="00AE0987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>Mané. D</w:t>
      </w:r>
      <w:r w:rsidRPr="00AE0987">
        <w:rPr>
          <w:rFonts w:ascii="Times New Roman" w:hAnsi="Times New Roman"/>
          <w:sz w:val="24"/>
          <w:szCs w:val="24"/>
        </w:rPr>
        <w:t xml:space="preserve">, 2009 « environnement et enjeux sanitaires des pratiques urbaines : exemple du quartier de </w:t>
      </w:r>
      <w:proofErr w:type="spellStart"/>
      <w:r w:rsidRPr="00AE0987">
        <w:rPr>
          <w:rFonts w:ascii="Times New Roman" w:hAnsi="Times New Roman"/>
          <w:sz w:val="24"/>
          <w:szCs w:val="24"/>
        </w:rPr>
        <w:t>Lyndiane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dans la commune de Ziguinchor Mémoire de MASTER1 » :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55AF421D" w14:textId="77777777" w:rsidR="00515060" w:rsidRPr="000D1121" w:rsidRDefault="0051506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bCs/>
          <w:sz w:val="24"/>
          <w:szCs w:val="24"/>
        </w:rPr>
        <w:t xml:space="preserve">Bruneau J. C. </w:t>
      </w:r>
      <w:r w:rsidRPr="00AE0987">
        <w:rPr>
          <w:rFonts w:ascii="Times New Roman" w:hAnsi="Times New Roman"/>
          <w:sz w:val="24"/>
          <w:szCs w:val="24"/>
        </w:rPr>
        <w:t xml:space="preserve">Mars 1979, Travaux de documents de géographie tropicale : la croissance urbaine dans les pays tropicaux, n° 36 Ziguinchor en Casamance, une ville moyenne du Sénégal. 90 pages :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3F883F08" w14:textId="77777777" w:rsidR="00F524C5" w:rsidRPr="00681BE4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F524C5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https://journals.openedition.org/vertigo/16005</w:t>
        </w:r>
      </w:hyperlink>
      <w:r w:rsidR="000F7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1B9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68E6F058" w14:textId="77777777" w:rsidR="00F80B5F" w:rsidRPr="00681BE4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0F71B9" w:rsidRPr="000D1121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https://www.researchgate.net/publication/321529279_PERIURBANISATION_ET_VULNERABILITE_DANS_LA_VILLE_DE_ZIGUINCHOR_SENEGAL_LE_CAS_DU_QUARTIER_GOUMEL</w:t>
        </w:r>
      </w:hyperlink>
      <w:r w:rsidR="000F71B9" w:rsidRPr="00681B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1B9" w:rsidRPr="00681BE4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7E9F4305" w14:textId="77777777" w:rsidR="00F524C5" w:rsidRPr="00681BE4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AC28B2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https://www.researchgate.net/publication/324035805_Les_micro-exploitations_agricoles_de_plantes_aromatiques_et_medicinales_element_marquant_de_l'agriculture_urbaine_a_Ziguinchor_Senegal</w:t>
        </w:r>
      </w:hyperlink>
      <w:r w:rsidR="000F7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1B9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3EDB1BF7" w14:textId="77777777" w:rsidR="00AC28B2" w:rsidRPr="00681BE4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AC28B2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https://www.researchgate.net/publication/317253693_Analyse_de_la_flore_de_la_vegetation_ligneuse_et_des_fonctions_des_vallees_en_zone_peri-urbaine_post-conflit_Ziguinchor_Senegal</w:t>
        </w:r>
      </w:hyperlink>
      <w:r w:rsidR="000F7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1B9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76CCA406" w14:textId="77777777" w:rsidR="00AC28B2" w:rsidRPr="00681BE4" w:rsidRDefault="00681BE4" w:rsidP="00681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81BE4">
        <w:rPr>
          <w:rFonts w:ascii="Times New Roman" w:eastAsia="Times New Roman" w:hAnsi="Times New Roman"/>
          <w:bCs/>
          <w:color w:val="000000"/>
          <w:kern w:val="36"/>
          <w:sz w:val="24"/>
          <w:szCs w:val="48"/>
          <w:lang w:eastAsia="fr-FR"/>
        </w:rPr>
        <w:t xml:space="preserve">La gestion duale des ordures ménagères à Ziguinchor. Entre prise en charge municipale et pratiques ménagères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48"/>
          <w:lang w:eastAsia="fr-FR"/>
        </w:rPr>
        <w:t>(</w:t>
      </w:r>
      <w:hyperlink r:id="rId9" w:history="1">
        <w:r w:rsidR="00F80B5F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https://www.researchgate.net/publication/328611460_La_gestion_duale_des_ordures_menageres_a_Ziguinchor_Entre_prise_en_charge_municipale_et_pratiques_menageres%27%27_in_Michel_Simeu-Kamdem_et_Touna_Mama_sous_la_direction_de_Les_Politiques_de_la_ville_en_qu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 w:rsidR="000B0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F8A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3BD7D75" w14:textId="77777777" w:rsidR="00F80B5F" w:rsidRPr="00681BE4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F80B5F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https://www.researchgate.net/publication/329801277_Enclavement_et_contraintes_au_developpement_des_transports_au_Senegal_cas_de_la_ville_de_Ziguinchor</w:t>
        </w:r>
      </w:hyperlink>
      <w:r w:rsidR="00681B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BE4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3782ADF9" w14:textId="77777777" w:rsidR="00F80B5F" w:rsidRDefault="008444C0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80B5F" w:rsidRPr="00681BE4">
          <w:rPr>
            <w:rStyle w:val="Lienhypertexte"/>
            <w:rFonts w:ascii="Times New Roman" w:hAnsi="Times New Roman"/>
            <w:color w:val="000000"/>
            <w:sz w:val="24"/>
            <w:szCs w:val="24"/>
            <w:u w:val="none"/>
          </w:rPr>
          <w:t>https://www.researchgate.net/publication/329801470_Dynamiques_de_l%27agriculture_periurbaine_dans_la_commune_de_Ziguinchor_l%27exemple_des_quartiers_de_Kadialang_Est_et_Ouest</w:t>
        </w:r>
      </w:hyperlink>
      <w:r w:rsidR="00907234">
        <w:rPr>
          <w:rFonts w:ascii="Times New Roman" w:hAnsi="Times New Roman"/>
          <w:sz w:val="24"/>
          <w:szCs w:val="24"/>
        </w:rPr>
        <w:t>;</w:t>
      </w:r>
      <w:r w:rsidR="00681BE4">
        <w:rPr>
          <w:rFonts w:ascii="Times New Roman" w:hAnsi="Times New Roman"/>
          <w:sz w:val="24"/>
          <w:szCs w:val="24"/>
        </w:rPr>
        <w:t xml:space="preserve"> </w:t>
      </w:r>
      <w:r w:rsidR="00681BE4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B58F357" w14:textId="77777777" w:rsidR="00907234" w:rsidRDefault="00907234" w:rsidP="00515060">
      <w:pPr>
        <w:pStyle w:val="Listecouleur-Ac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Références </w:t>
      </w:r>
      <w:proofErr w:type="spellStart"/>
      <w:r>
        <w:rPr>
          <w:rFonts w:ascii="Times New Roman" w:hAnsi="Times New Roman"/>
          <w:sz w:val="24"/>
          <w:szCs w:val="24"/>
        </w:rPr>
        <w:t>Grdr</w:t>
      </w:r>
      <w:proofErr w:type="spellEnd"/>
      <w:r>
        <w:rPr>
          <w:rFonts w:ascii="Times New Roman" w:hAnsi="Times New Roman"/>
          <w:sz w:val="24"/>
          <w:szCs w:val="24"/>
        </w:rPr>
        <w:t xml:space="preserve"> sur Ziguinchor, notamment étude sur le foncier agricole, l’approvisionnement en produits maraîchers (cf. Christine COLY)</w:t>
      </w:r>
      <w:r w:rsidR="00681BE4">
        <w:rPr>
          <w:rFonts w:ascii="Times New Roman" w:hAnsi="Times New Roman"/>
          <w:sz w:val="24"/>
          <w:szCs w:val="24"/>
        </w:rPr>
        <w:t xml:space="preserve"> </w:t>
      </w:r>
      <w:r w:rsidR="00681BE4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0E7C07D5" w14:textId="77777777" w:rsidR="00515060" w:rsidRPr="00AE0987" w:rsidRDefault="00515060" w:rsidP="00515060">
      <w:pPr>
        <w:pStyle w:val="Listecouleur-Accent11"/>
        <w:jc w:val="both"/>
        <w:rPr>
          <w:rFonts w:ascii="Times New Roman" w:hAnsi="Times New Roman"/>
          <w:sz w:val="24"/>
          <w:szCs w:val="24"/>
        </w:rPr>
      </w:pPr>
    </w:p>
    <w:p w14:paraId="474524D6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  <w:u w:val="single"/>
        </w:rPr>
        <w:t>Accessible sur demande à Demba BA (doctorant)</w:t>
      </w:r>
      <w:r w:rsidRPr="00AE0987">
        <w:rPr>
          <w:rFonts w:ascii="Times New Roman" w:hAnsi="Times New Roman"/>
          <w:sz w:val="24"/>
          <w:szCs w:val="24"/>
        </w:rPr>
        <w:t> :</w:t>
      </w:r>
    </w:p>
    <w:p w14:paraId="42A2F0E5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Les inondations dans la commune de Ziguinchor : Diagnostique, conséquences et stratégies de gestion », Demba Ba, Tidiane Sané, Bala </w:t>
      </w:r>
      <w:proofErr w:type="spellStart"/>
      <w:r w:rsidRPr="00AE0987">
        <w:rPr>
          <w:rFonts w:ascii="Times New Roman" w:hAnsi="Times New Roman"/>
          <w:sz w:val="24"/>
          <w:szCs w:val="24"/>
        </w:rPr>
        <w:t>Dièye</w:t>
      </w:r>
      <w:proofErr w:type="spellEnd"/>
      <w:r w:rsidRPr="00AE0987">
        <w:rPr>
          <w:rFonts w:ascii="Times New Roman" w:hAnsi="Times New Roman"/>
          <w:sz w:val="24"/>
          <w:szCs w:val="24"/>
        </w:rPr>
        <w:t>, 2015</w:t>
      </w:r>
      <w:r w:rsidRPr="0051506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00006227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« Les apports de la géomatique dans la gestion des inondations dans la commune de Ziguinchor », Demba BA (mémoire)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9C2274B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« Espace et circuit d’approvisionnement et de commercialisation du poisson dans la commune de Ziguinchor », Mame Aissatou Touré, 2016 (Mémoire)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186A39C6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Impact de la croissance spatiale de Ziguinchor sur la commune de </w:t>
      </w:r>
      <w:proofErr w:type="spellStart"/>
      <w:r w:rsidRPr="00AE0987">
        <w:rPr>
          <w:rFonts w:ascii="Times New Roman" w:hAnsi="Times New Roman"/>
          <w:sz w:val="24"/>
          <w:szCs w:val="24"/>
        </w:rPr>
        <w:t>Niaguiss</w:t>
      </w:r>
      <w:proofErr w:type="spellEnd"/>
      <w:r w:rsidRPr="00AE0987">
        <w:rPr>
          <w:rFonts w:ascii="Times New Roman" w:hAnsi="Times New Roman"/>
          <w:sz w:val="24"/>
          <w:szCs w:val="24"/>
        </w:rPr>
        <w:t> », Moustapha Mbacké DIEDHIOU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3E3713CE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Gestion des eaux usées domestiques et pluviale dans le quartier de </w:t>
      </w:r>
      <w:proofErr w:type="spellStart"/>
      <w:r w:rsidRPr="00AE0987">
        <w:rPr>
          <w:rFonts w:ascii="Times New Roman" w:hAnsi="Times New Roman"/>
          <w:sz w:val="24"/>
          <w:szCs w:val="24"/>
        </w:rPr>
        <w:t>Santhiaba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Ouest », </w:t>
      </w:r>
      <w:proofErr w:type="spellStart"/>
      <w:r w:rsidRPr="00AE0987">
        <w:rPr>
          <w:rFonts w:ascii="Times New Roman" w:hAnsi="Times New Roman"/>
          <w:sz w:val="24"/>
          <w:szCs w:val="24"/>
        </w:rPr>
        <w:t>Bouly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Sané,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61FFAC7C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Etude de l’habitat spontané dans la commune de Ziguinchor. Cas du quartier Nema 2 », Joseph Samba </w:t>
      </w:r>
      <w:proofErr w:type="spellStart"/>
      <w:r w:rsidRPr="00AE0987">
        <w:rPr>
          <w:rFonts w:ascii="Times New Roman" w:hAnsi="Times New Roman"/>
          <w:sz w:val="24"/>
          <w:szCs w:val="24"/>
        </w:rPr>
        <w:t>Gomis</w:t>
      </w:r>
      <w:proofErr w:type="spellEnd"/>
      <w:r w:rsidRPr="00AE0987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8890B68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La filière anacarde dans la commune de Ziguinchor : impact socio-économique et environnementaux », Pape </w:t>
      </w:r>
      <w:proofErr w:type="spellStart"/>
      <w:r w:rsidRPr="00AE0987">
        <w:rPr>
          <w:rFonts w:ascii="Times New Roman" w:hAnsi="Times New Roman"/>
          <w:sz w:val="24"/>
          <w:szCs w:val="24"/>
        </w:rPr>
        <w:t>Ansou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Badji, 2014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C876003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L’exploitation de l’anacardier et le développement urbain de la ville de Ziguinchor », Djibril </w:t>
      </w:r>
      <w:proofErr w:type="spellStart"/>
      <w:r w:rsidRPr="00AE0987">
        <w:rPr>
          <w:rFonts w:ascii="Times New Roman" w:hAnsi="Times New Roman"/>
          <w:sz w:val="24"/>
          <w:szCs w:val="24"/>
        </w:rPr>
        <w:t>Erandioum</w:t>
      </w:r>
      <w:proofErr w:type="spellEnd"/>
      <w:r w:rsidRPr="00AE0987">
        <w:rPr>
          <w:rFonts w:ascii="Times New Roman" w:hAnsi="Times New Roman"/>
          <w:sz w:val="24"/>
          <w:szCs w:val="24"/>
        </w:rPr>
        <w:t xml:space="preserve"> GOUDIABY (rapport de stage), 2011.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607B14A7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« Inondation et risques palustre en milieu urbain. L’exemple du quartier de COBODA », Mbaye CISSE, 2014 (mémoire)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6CD42208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« Enclavement et prix des produits importés : Cas de Ziguinchor », Ibrahima </w:t>
      </w:r>
      <w:proofErr w:type="spellStart"/>
      <w:r w:rsidRPr="00AE0987">
        <w:rPr>
          <w:rFonts w:ascii="Times New Roman" w:hAnsi="Times New Roman"/>
          <w:sz w:val="24"/>
          <w:szCs w:val="24"/>
        </w:rPr>
        <w:t>Kané</w:t>
      </w:r>
      <w:proofErr w:type="spellEnd"/>
      <w:r w:rsidRPr="00AE0987">
        <w:rPr>
          <w:rFonts w:ascii="Times New Roman" w:hAnsi="Times New Roman"/>
          <w:sz w:val="24"/>
          <w:szCs w:val="24"/>
        </w:rPr>
        <w:t>, 2016 (Mémoire)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212A852B" w14:textId="77777777" w:rsidR="00515060" w:rsidRPr="00AE0987" w:rsidRDefault="00575500" w:rsidP="0051506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AE0987">
        <w:rPr>
          <w:rFonts w:ascii="Times New Roman" w:hAnsi="Times New Roman" w:cs="Times New Roman"/>
          <w:bCs/>
        </w:rPr>
        <w:t xml:space="preserve">La problématique des litiges fonciers dans les villes </w:t>
      </w:r>
      <w:r w:rsidR="003D5C75" w:rsidRPr="00AE0987">
        <w:rPr>
          <w:rFonts w:ascii="Times New Roman" w:hAnsi="Times New Roman" w:cs="Times New Roman"/>
          <w:bCs/>
        </w:rPr>
        <w:t>sénégalaises</w:t>
      </w:r>
      <w:r w:rsidR="003D5C75">
        <w:rPr>
          <w:rFonts w:ascii="Times New Roman" w:hAnsi="Times New Roman" w:cs="Times New Roman"/>
          <w:bCs/>
        </w:rPr>
        <w:t xml:space="preserve"> : le cas de Z</w:t>
      </w:r>
      <w:r w:rsidRPr="00AE0987">
        <w:rPr>
          <w:rFonts w:ascii="Times New Roman" w:hAnsi="Times New Roman" w:cs="Times New Roman"/>
          <w:bCs/>
        </w:rPr>
        <w:t xml:space="preserve">iguinchor, </w:t>
      </w:r>
      <w:r w:rsidR="00515060" w:rsidRPr="00AE0987">
        <w:rPr>
          <w:rFonts w:ascii="Times New Roman" w:hAnsi="Times New Roman" w:cs="Times New Roman"/>
        </w:rPr>
        <w:t xml:space="preserve"> </w:t>
      </w:r>
      <w:r w:rsidRPr="00AE0987">
        <w:rPr>
          <w:rFonts w:ascii="Times New Roman" w:hAnsi="Times New Roman" w:cs="Times New Roman"/>
          <w:bCs/>
        </w:rPr>
        <w:t xml:space="preserve">diallo assane, 2016 </w:t>
      </w:r>
      <w:r w:rsidR="003D5C75">
        <w:rPr>
          <w:rFonts w:ascii="Times New Roman" w:hAnsi="Times New Roman" w:cs="Times New Roman"/>
          <w:b/>
          <w:bCs/>
          <w:color w:val="00B050"/>
        </w:rPr>
        <w:t>DISPONIBLE</w:t>
      </w:r>
    </w:p>
    <w:p w14:paraId="77438AA0" w14:textId="77777777" w:rsidR="00515060" w:rsidRPr="00AE0987" w:rsidRDefault="00E20B79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Cs/>
          <w:sz w:val="24"/>
          <w:szCs w:val="24"/>
        </w:rPr>
        <w:t>Gouvernance urbaine et enjeux fonciers dans un territoire en cr</w:t>
      </w:r>
      <w:r>
        <w:rPr>
          <w:rFonts w:ascii="Times New Roman" w:hAnsi="Times New Roman"/>
          <w:bCs/>
          <w:sz w:val="24"/>
          <w:szCs w:val="24"/>
        </w:rPr>
        <w:t>ise : l’exemple de la ville de Z</w:t>
      </w:r>
      <w:r w:rsidRPr="00AE0987">
        <w:rPr>
          <w:rFonts w:ascii="Times New Roman" w:hAnsi="Times New Roman"/>
          <w:bCs/>
          <w:sz w:val="24"/>
          <w:szCs w:val="24"/>
        </w:rPr>
        <w:t xml:space="preserve">iguinchor, </w:t>
      </w:r>
      <w:proofErr w:type="spellStart"/>
      <w:r>
        <w:rPr>
          <w:rFonts w:ascii="Times New Roman" w:hAnsi="Times New Roman"/>
          <w:bCs/>
          <w:sz w:val="24"/>
          <w:szCs w:val="24"/>
        </w:rPr>
        <w:t>H</w:t>
      </w:r>
      <w:r w:rsidRPr="00AE0987">
        <w:rPr>
          <w:rFonts w:ascii="Times New Roman" w:hAnsi="Times New Roman"/>
          <w:bCs/>
          <w:sz w:val="24"/>
          <w:szCs w:val="24"/>
        </w:rPr>
        <w:t>elène</w:t>
      </w:r>
      <w:proofErr w:type="spellEnd"/>
      <w:r w:rsidRPr="00AE09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</w:t>
      </w:r>
      <w:r w:rsidRPr="00AE0987">
        <w:rPr>
          <w:rFonts w:ascii="Times New Roman" w:hAnsi="Times New Roman"/>
          <w:bCs/>
          <w:sz w:val="24"/>
          <w:szCs w:val="24"/>
        </w:rPr>
        <w:t>omis</w:t>
      </w:r>
      <w:proofErr w:type="spellEnd"/>
      <w:r w:rsidRPr="00AE0987">
        <w:rPr>
          <w:rFonts w:ascii="Times New Roman" w:hAnsi="Times New Roman"/>
          <w:bCs/>
          <w:sz w:val="24"/>
          <w:szCs w:val="24"/>
        </w:rPr>
        <w:t xml:space="preserve">, 2012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752A0B51" w14:textId="77777777" w:rsidR="00515060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1118B" w14:textId="77777777" w:rsidR="00814466" w:rsidRDefault="00814466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466">
        <w:rPr>
          <w:rFonts w:ascii="Times New Roman" w:hAnsi="Times New Roman"/>
          <w:b/>
          <w:sz w:val="24"/>
          <w:szCs w:val="24"/>
        </w:rPr>
        <w:t>Rapport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690AE9B8" w14:textId="77777777" w:rsidR="00814466" w:rsidRDefault="00814466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52B15" w14:textId="77777777" w:rsidR="00814466" w:rsidRPr="00814466" w:rsidRDefault="00814466" w:rsidP="00814466">
      <w:pPr>
        <w:pStyle w:val="Listecouleur-Accent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466">
        <w:rPr>
          <w:rFonts w:ascii="Times New Roman" w:hAnsi="Times New Roman"/>
          <w:sz w:val="24"/>
          <w:szCs w:val="24"/>
        </w:rPr>
        <w:t>« Diagnostique concerté sur l’accès à l’eau potable à l’assainissement », ONG PACTE, 2006.</w:t>
      </w:r>
      <w:r w:rsidR="00F14106">
        <w:rPr>
          <w:rFonts w:ascii="Times New Roman" w:hAnsi="Times New Roman"/>
          <w:sz w:val="24"/>
          <w:szCs w:val="24"/>
        </w:rPr>
        <w:t xml:space="preserve"> </w:t>
      </w:r>
      <w:r w:rsidR="00F14106"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5B42AC67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CDB36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Document de planification de l’état</w:t>
      </w:r>
      <w:r w:rsidRPr="00AE0987">
        <w:rPr>
          <w:rFonts w:ascii="Times New Roman" w:hAnsi="Times New Roman"/>
          <w:sz w:val="24"/>
          <w:szCs w:val="24"/>
        </w:rPr>
        <w:t> :</w:t>
      </w:r>
    </w:p>
    <w:p w14:paraId="5ED280C1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259A8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Commune de Ziguinchor</w:t>
      </w:r>
      <w:r w:rsidRPr="00AE0987">
        <w:rPr>
          <w:rFonts w:ascii="Times New Roman" w:hAnsi="Times New Roman"/>
          <w:sz w:val="24"/>
          <w:szCs w:val="24"/>
        </w:rPr>
        <w:t xml:space="preserve">: </w:t>
      </w:r>
    </w:p>
    <w:p w14:paraId="0B56714E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566B3" w14:textId="77777777" w:rsidR="00515060" w:rsidRPr="00AE0987" w:rsidRDefault="00515060" w:rsidP="00515060">
      <w:pPr>
        <w:pStyle w:val="Listecouleur-Ac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Plan d’investissement communal (PIC), 2012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17819EB2" w14:textId="77777777" w:rsidR="00515060" w:rsidRPr="00AE0987" w:rsidRDefault="00515060" w:rsidP="00515060">
      <w:pPr>
        <w:pStyle w:val="Listecouleur-Ac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Plan de de développement communal (suite du PIC), 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  <w:r w:rsidRPr="00AE0987">
        <w:rPr>
          <w:rFonts w:ascii="Times New Roman" w:hAnsi="Times New Roman"/>
          <w:sz w:val="24"/>
          <w:szCs w:val="24"/>
        </w:rPr>
        <w:t xml:space="preserve"> </w:t>
      </w:r>
    </w:p>
    <w:p w14:paraId="62B1D8F2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CA44A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Département de Ziguinchor</w:t>
      </w:r>
      <w:r w:rsidRPr="00AE0987">
        <w:rPr>
          <w:rFonts w:ascii="Times New Roman" w:hAnsi="Times New Roman"/>
          <w:sz w:val="24"/>
          <w:szCs w:val="24"/>
        </w:rPr>
        <w:t> :</w:t>
      </w:r>
    </w:p>
    <w:p w14:paraId="3A9785B2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0DD32" w14:textId="77777777" w:rsidR="00515060" w:rsidRPr="00AE0987" w:rsidRDefault="00515060" w:rsidP="00515060">
      <w:pPr>
        <w:pStyle w:val="Listecouleur-Accent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PLAN DEPARTEMENTAL DE DEVELOPPEMENT (PDD) DE ZIGUINCHOR, 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7062B7B4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E6DDA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Région de Ziguinchor</w:t>
      </w:r>
      <w:r w:rsidRPr="00AE0987">
        <w:rPr>
          <w:rFonts w:ascii="Times New Roman" w:hAnsi="Times New Roman"/>
          <w:sz w:val="24"/>
          <w:szCs w:val="24"/>
        </w:rPr>
        <w:t xml:space="preserve"> : </w:t>
      </w:r>
    </w:p>
    <w:p w14:paraId="0E39089C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BF5EE" w14:textId="77777777" w:rsidR="00515060" w:rsidRPr="00AE0987" w:rsidRDefault="00515060" w:rsidP="00515060">
      <w:pPr>
        <w:pStyle w:val="Listecouleur-Accent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lastRenderedPageBreak/>
        <w:t>Plan régional de développement intégré (2011-2015)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0EE67A37" w14:textId="77777777" w:rsidR="00515060" w:rsidRPr="00AE0987" w:rsidRDefault="00515060" w:rsidP="00515060">
      <w:pPr>
        <w:pStyle w:val="Listecouleur-Accent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Schéma Régional Aménagement du Territoire, 2014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3AEB3FC9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AD783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ANSD</w:t>
      </w:r>
      <w:r w:rsidRPr="00AE0987">
        <w:rPr>
          <w:rFonts w:ascii="Times New Roman" w:hAnsi="Times New Roman"/>
          <w:sz w:val="24"/>
          <w:szCs w:val="24"/>
        </w:rPr>
        <w:t> :</w:t>
      </w:r>
    </w:p>
    <w:p w14:paraId="4B2AA018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C9AF3" w14:textId="77777777" w:rsidR="00515060" w:rsidRPr="000D1121" w:rsidRDefault="00515060" w:rsidP="00515060">
      <w:pPr>
        <w:pStyle w:val="Listecouleur-Accent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>Situation économique et sociale de la région de Ziguinchor, 2015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DISPONIBLE</w:t>
      </w:r>
    </w:p>
    <w:p w14:paraId="3EE13B23" w14:textId="77777777" w:rsidR="00747AE3" w:rsidRPr="000D1121" w:rsidRDefault="00747AE3" w:rsidP="00515060">
      <w:pPr>
        <w:pStyle w:val="Listecouleur-Accent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121">
        <w:rPr>
          <w:rFonts w:ascii="Times New Roman" w:hAnsi="Times New Roman"/>
          <w:bCs/>
          <w:color w:val="000000"/>
          <w:sz w:val="24"/>
          <w:szCs w:val="24"/>
        </w:rPr>
        <w:t>Recensement général de la population (2013</w:t>
      </w:r>
      <w:r w:rsidR="00681BE4" w:rsidRPr="00681BE4">
        <w:rPr>
          <w:rFonts w:ascii="Times New Roman" w:hAnsi="Times New Roman"/>
          <w:bCs/>
          <w:color w:val="000000"/>
          <w:sz w:val="24"/>
          <w:szCs w:val="24"/>
        </w:rPr>
        <w:t>), par quartier.</w:t>
      </w:r>
      <w:r w:rsidR="00681B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81BE4"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61A685E7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BE71A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b/>
          <w:sz w:val="24"/>
          <w:szCs w:val="24"/>
        </w:rPr>
        <w:t>Direction de l’urbanisme</w:t>
      </w:r>
      <w:r w:rsidRPr="00AE0987">
        <w:rPr>
          <w:rFonts w:ascii="Times New Roman" w:hAnsi="Times New Roman"/>
          <w:sz w:val="24"/>
          <w:szCs w:val="24"/>
        </w:rPr>
        <w:t xml:space="preserve"> : </w:t>
      </w:r>
    </w:p>
    <w:p w14:paraId="628DB7C5" w14:textId="77777777" w:rsidR="00515060" w:rsidRPr="00AE0987" w:rsidRDefault="00515060" w:rsidP="0051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FECE9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Plan directeur d’aménagement, 1981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50C09982" w14:textId="77777777" w:rsidR="00515060" w:rsidRPr="00AE0987" w:rsidRDefault="00515060" w:rsidP="00515060">
      <w:pPr>
        <w:pStyle w:val="Listecouleur-Accent1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DFB9A" w14:textId="77777777" w:rsidR="00515060" w:rsidRPr="00AE0987" w:rsidRDefault="00515060" w:rsidP="00515060">
      <w:pPr>
        <w:pStyle w:val="Listecouleur-Ac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987">
        <w:rPr>
          <w:rFonts w:ascii="Times New Roman" w:hAnsi="Times New Roman"/>
          <w:sz w:val="24"/>
          <w:szCs w:val="24"/>
        </w:rPr>
        <w:t xml:space="preserve">Plan d’assainissement en cours de rédaction, </w:t>
      </w:r>
      <w:r>
        <w:rPr>
          <w:rFonts w:ascii="Times New Roman" w:hAnsi="Times New Roman"/>
          <w:b/>
          <w:color w:val="FF0000"/>
          <w:sz w:val="24"/>
          <w:szCs w:val="24"/>
        </w:rPr>
        <w:t>A OBTENIR</w:t>
      </w:r>
    </w:p>
    <w:p w14:paraId="043A0197" w14:textId="77777777" w:rsidR="00515060" w:rsidRPr="00AE0987" w:rsidRDefault="00515060" w:rsidP="00515060">
      <w:pPr>
        <w:pStyle w:val="Listecouleur-Accent1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BABA3" w14:textId="77777777" w:rsidR="00515060" w:rsidRDefault="00515060" w:rsidP="00515060">
      <w:pPr>
        <w:jc w:val="both"/>
        <w:rPr>
          <w:rFonts w:ascii="Times New Roman" w:hAnsi="Times New Roman"/>
          <w:sz w:val="24"/>
          <w:szCs w:val="24"/>
        </w:rPr>
      </w:pPr>
    </w:p>
    <w:p w14:paraId="17D46562" w14:textId="77777777" w:rsidR="00673435" w:rsidRDefault="00673435" w:rsidP="00515060">
      <w:pPr>
        <w:jc w:val="both"/>
        <w:rPr>
          <w:rFonts w:ascii="Times New Roman" w:hAnsi="Times New Roman"/>
          <w:sz w:val="24"/>
          <w:szCs w:val="24"/>
        </w:rPr>
      </w:pPr>
    </w:p>
    <w:p w14:paraId="4A4219EC" w14:textId="77777777" w:rsidR="00673435" w:rsidRDefault="00673435" w:rsidP="00515060">
      <w:pPr>
        <w:jc w:val="both"/>
        <w:rPr>
          <w:rFonts w:ascii="Times New Roman" w:hAnsi="Times New Roman"/>
          <w:sz w:val="24"/>
          <w:szCs w:val="24"/>
        </w:rPr>
      </w:pPr>
    </w:p>
    <w:p w14:paraId="64E94AD9" w14:textId="77777777" w:rsidR="00673435" w:rsidRDefault="00673435" w:rsidP="00515060">
      <w:pPr>
        <w:jc w:val="both"/>
        <w:rPr>
          <w:rFonts w:ascii="Times New Roman" w:hAnsi="Times New Roman"/>
          <w:sz w:val="24"/>
          <w:szCs w:val="24"/>
        </w:rPr>
      </w:pPr>
    </w:p>
    <w:p w14:paraId="64E9580C" w14:textId="77777777" w:rsidR="00673435" w:rsidRDefault="00673435" w:rsidP="00515060">
      <w:pPr>
        <w:jc w:val="both"/>
        <w:rPr>
          <w:rFonts w:ascii="Times New Roman" w:hAnsi="Times New Roman"/>
          <w:sz w:val="24"/>
          <w:szCs w:val="24"/>
        </w:rPr>
      </w:pPr>
    </w:p>
    <w:p w14:paraId="66E3AFCE" w14:textId="77777777" w:rsidR="00515060" w:rsidRPr="00515060" w:rsidRDefault="00515060" w:rsidP="00515060">
      <w:pPr>
        <w:jc w:val="both"/>
        <w:rPr>
          <w:rFonts w:ascii="Times New Roman" w:hAnsi="Times New Roman"/>
          <w:sz w:val="24"/>
          <w:szCs w:val="24"/>
        </w:rPr>
      </w:pPr>
    </w:p>
    <w:sectPr w:rsidR="00515060" w:rsidRPr="00515060" w:rsidSect="0073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9AF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2EF5"/>
    <w:multiLevelType w:val="hybridMultilevel"/>
    <w:tmpl w:val="3C7A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EE7"/>
    <w:multiLevelType w:val="hybridMultilevel"/>
    <w:tmpl w:val="D80002FE"/>
    <w:lvl w:ilvl="0" w:tplc="794E08BE"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117D94"/>
    <w:multiLevelType w:val="hybridMultilevel"/>
    <w:tmpl w:val="AFC4936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0784D"/>
    <w:multiLevelType w:val="hybridMultilevel"/>
    <w:tmpl w:val="F55C7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F2B"/>
    <w:multiLevelType w:val="hybridMultilevel"/>
    <w:tmpl w:val="BC2EC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332B"/>
    <w:multiLevelType w:val="hybridMultilevel"/>
    <w:tmpl w:val="46582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2167"/>
    <w:multiLevelType w:val="hybridMultilevel"/>
    <w:tmpl w:val="4244A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2DFF"/>
    <w:multiLevelType w:val="hybridMultilevel"/>
    <w:tmpl w:val="B8960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3D8"/>
    <w:multiLevelType w:val="hybridMultilevel"/>
    <w:tmpl w:val="FC5A9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4DA8"/>
    <w:multiLevelType w:val="hybridMultilevel"/>
    <w:tmpl w:val="B1AA76D4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E269B3"/>
    <w:multiLevelType w:val="hybridMultilevel"/>
    <w:tmpl w:val="91C49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60DC"/>
    <w:multiLevelType w:val="hybridMultilevel"/>
    <w:tmpl w:val="6878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38D6"/>
    <w:multiLevelType w:val="hybridMultilevel"/>
    <w:tmpl w:val="5FE43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0E1C"/>
    <w:multiLevelType w:val="hybridMultilevel"/>
    <w:tmpl w:val="E1DE8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E50C6"/>
    <w:multiLevelType w:val="hybridMultilevel"/>
    <w:tmpl w:val="EA74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12D"/>
    <w:multiLevelType w:val="hybridMultilevel"/>
    <w:tmpl w:val="5C745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25AC"/>
    <w:multiLevelType w:val="hybridMultilevel"/>
    <w:tmpl w:val="CA86F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86849"/>
    <w:multiLevelType w:val="multilevel"/>
    <w:tmpl w:val="1E2255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rebuchet MS" w:hint="default"/>
        <w:b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rebuchet MS" w:hint="default"/>
        <w:b/>
        <w:i w:val="0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A5"/>
    <w:rsid w:val="0000785B"/>
    <w:rsid w:val="000231BB"/>
    <w:rsid w:val="00024848"/>
    <w:rsid w:val="000740A5"/>
    <w:rsid w:val="000B0F8A"/>
    <w:rsid w:val="000C417A"/>
    <w:rsid w:val="000D0605"/>
    <w:rsid w:val="000D1121"/>
    <w:rsid w:val="000F17F1"/>
    <w:rsid w:val="000F71B9"/>
    <w:rsid w:val="0013478C"/>
    <w:rsid w:val="00164CF3"/>
    <w:rsid w:val="00167F07"/>
    <w:rsid w:val="001709E1"/>
    <w:rsid w:val="00170EBB"/>
    <w:rsid w:val="00195DCF"/>
    <w:rsid w:val="001C05A5"/>
    <w:rsid w:val="00211E70"/>
    <w:rsid w:val="00232BC6"/>
    <w:rsid w:val="0026585F"/>
    <w:rsid w:val="00282FEC"/>
    <w:rsid w:val="0029202C"/>
    <w:rsid w:val="00296EB9"/>
    <w:rsid w:val="002B7E87"/>
    <w:rsid w:val="002C398A"/>
    <w:rsid w:val="002D7006"/>
    <w:rsid w:val="002E5A52"/>
    <w:rsid w:val="00310365"/>
    <w:rsid w:val="0033572E"/>
    <w:rsid w:val="00345250"/>
    <w:rsid w:val="00377FA7"/>
    <w:rsid w:val="003C3722"/>
    <w:rsid w:val="003D5C75"/>
    <w:rsid w:val="003F0B41"/>
    <w:rsid w:val="00436194"/>
    <w:rsid w:val="00485A40"/>
    <w:rsid w:val="004A0B56"/>
    <w:rsid w:val="004B3ECC"/>
    <w:rsid w:val="004C1716"/>
    <w:rsid w:val="004D4511"/>
    <w:rsid w:val="00515060"/>
    <w:rsid w:val="00575500"/>
    <w:rsid w:val="005903C3"/>
    <w:rsid w:val="005A2492"/>
    <w:rsid w:val="006253F6"/>
    <w:rsid w:val="0063077D"/>
    <w:rsid w:val="00650396"/>
    <w:rsid w:val="00673435"/>
    <w:rsid w:val="00677CC8"/>
    <w:rsid w:val="00681BE4"/>
    <w:rsid w:val="00681ED1"/>
    <w:rsid w:val="006830E1"/>
    <w:rsid w:val="00690B43"/>
    <w:rsid w:val="006D4267"/>
    <w:rsid w:val="006E6758"/>
    <w:rsid w:val="006E6801"/>
    <w:rsid w:val="00702F4F"/>
    <w:rsid w:val="00736741"/>
    <w:rsid w:val="00747AE3"/>
    <w:rsid w:val="007C557F"/>
    <w:rsid w:val="007E0F9E"/>
    <w:rsid w:val="0080469E"/>
    <w:rsid w:val="00814466"/>
    <w:rsid w:val="00820BF7"/>
    <w:rsid w:val="008444C0"/>
    <w:rsid w:val="0085098E"/>
    <w:rsid w:val="008741E5"/>
    <w:rsid w:val="00880F33"/>
    <w:rsid w:val="00882BD1"/>
    <w:rsid w:val="00885A2C"/>
    <w:rsid w:val="008D303B"/>
    <w:rsid w:val="00907234"/>
    <w:rsid w:val="0097753B"/>
    <w:rsid w:val="009E75B4"/>
    <w:rsid w:val="00A3773E"/>
    <w:rsid w:val="00A6361A"/>
    <w:rsid w:val="00A643CC"/>
    <w:rsid w:val="00A70DDF"/>
    <w:rsid w:val="00A96C74"/>
    <w:rsid w:val="00AA67D8"/>
    <w:rsid w:val="00AB0BE8"/>
    <w:rsid w:val="00AB69F4"/>
    <w:rsid w:val="00AC28B2"/>
    <w:rsid w:val="00B05D80"/>
    <w:rsid w:val="00B06C37"/>
    <w:rsid w:val="00B87B1F"/>
    <w:rsid w:val="00BD3C1C"/>
    <w:rsid w:val="00BF10A0"/>
    <w:rsid w:val="00C03CA5"/>
    <w:rsid w:val="00C2118F"/>
    <w:rsid w:val="00C30B7E"/>
    <w:rsid w:val="00C87439"/>
    <w:rsid w:val="00CB4F57"/>
    <w:rsid w:val="00D029E3"/>
    <w:rsid w:val="00D06F5A"/>
    <w:rsid w:val="00D14594"/>
    <w:rsid w:val="00D43804"/>
    <w:rsid w:val="00D51A5C"/>
    <w:rsid w:val="00D53B6B"/>
    <w:rsid w:val="00DB41E9"/>
    <w:rsid w:val="00DD1B70"/>
    <w:rsid w:val="00DD58F1"/>
    <w:rsid w:val="00E03408"/>
    <w:rsid w:val="00E04844"/>
    <w:rsid w:val="00E20B79"/>
    <w:rsid w:val="00E5653E"/>
    <w:rsid w:val="00E7308F"/>
    <w:rsid w:val="00EA422F"/>
    <w:rsid w:val="00EA68FA"/>
    <w:rsid w:val="00F14106"/>
    <w:rsid w:val="00F40FB9"/>
    <w:rsid w:val="00F524C5"/>
    <w:rsid w:val="00F70683"/>
    <w:rsid w:val="00F80B5F"/>
    <w:rsid w:val="00F92B37"/>
    <w:rsid w:val="00FC53A6"/>
    <w:rsid w:val="00FE5B9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E47"/>
  <w14:defaultImageDpi w14:val="300"/>
  <w15:chartTrackingRefBased/>
  <w15:docId w15:val="{B6235E51-55B1-4A48-A328-3F2BD23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4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68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F40FB9"/>
    <w:pPr>
      <w:ind w:left="720"/>
      <w:contextualSpacing/>
    </w:pPr>
  </w:style>
  <w:style w:type="paragraph" w:customStyle="1" w:styleId="Default">
    <w:name w:val="Default"/>
    <w:rsid w:val="00515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F0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4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3F0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4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F0B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F0B4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524C5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68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stecouleur-Accent12">
    <w:name w:val="Liste couleur - Accent 12"/>
    <w:aliases w:val="Graph &amp; Table tite"/>
    <w:basedOn w:val="Normal"/>
    <w:link w:val="Listecouleur-Accent1Car"/>
    <w:uiPriority w:val="34"/>
    <w:qFormat/>
    <w:rsid w:val="005903C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Listecouleur-Accent1Car">
    <w:name w:val="Liste couleur - Accent 1 Car"/>
    <w:aliases w:val="Graph &amp; Table tite Car"/>
    <w:link w:val="Listecouleur-Accent12"/>
    <w:uiPriority w:val="34"/>
    <w:rsid w:val="005903C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7253693_Analyse_de_la_flore_de_la_vegetation_ligneuse_et_des_fonctions_des_vallees_en_zone_peri-urbaine_post-conflit_Ziguinchor_Sen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4035805_Les_micro-exploitations_agricoles_de_plantes_aromatiques_et_medicinales_element_marquant_de_l'agriculture_urbaine_a_Ziguinchor_Seneg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1529279_PERIURBANISATION_ET_VULNERABILITE_DANS_LA_VILLE_DE_ZIGUINCHOR_SENEGAL_LE_CAS_DU_QUARTIER_GOUMEL" TargetMode="External"/><Relationship Id="rId11" Type="http://schemas.openxmlformats.org/officeDocument/2006/relationships/hyperlink" Target="https://www.researchgate.net/publication/329801470_Dynamiques_de_l%27agriculture_periurbaine_dans_la_commune_de_Ziguinchor_l%27exemple_des_quartiers_de_Kadialang_Est_et_Ouest" TargetMode="External"/><Relationship Id="rId5" Type="http://schemas.openxmlformats.org/officeDocument/2006/relationships/hyperlink" Target="https://journals.openedition.org/vertigo/16005" TargetMode="External"/><Relationship Id="rId10" Type="http://schemas.openxmlformats.org/officeDocument/2006/relationships/hyperlink" Target="https://www.researchgate.net/publication/329801277_Enclavement_et_contraintes_au_developpement_des_transports_au_Senegal_cas_de_la_ville_de_Ziguinc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8611460_La_gestion_duale_des_ordures_menageres_a_Ziguinchor_Entre_prise_en_charge_municipale_et_pratiques_menageres%27%27_in_Michel_Simeu-Kamdem_et_Touna_Mama_sous_la_direction_de_Les_Politiques_de_la_ville_en_q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8525</CharactersWithSpaces>
  <SharedDoc>false</SharedDoc>
  <HLinks>
    <vt:vector size="48" baseType="variant">
      <vt:variant>
        <vt:i4>7471174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https://www.researchgate.net/publication/329801470_Dynamiques_de_l%27agriculture_periurbaine_dans_la_commune_de_Ziguinchor_l%27exemple_des_quartiers_de_Kadialang_Est_et_Ouest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https://www.researchgate.net/publication/329801277_Enclavement_et_contraintes_au_developpement_des_transports_au_Senegal_cas_de_la_ville_de_Ziguinchor</vt:lpwstr>
      </vt:variant>
      <vt:variant>
        <vt:lpwstr/>
      </vt:variant>
      <vt:variant>
        <vt:i4>1769588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https://www.researchgate.net/publication/328611460_La_gestion_duale_des_ordures_menageres_a_Ziguinchor_Entre_prise_en_charge_municipale_et_pratiques_menageres%27%27_in_Michel_Simeu-Kamdem_et_Touna_Mama_sous_la_direction_de_Les_Politiques_de_la_ville_en_qu</vt:lpwstr>
      </vt:variant>
      <vt:variant>
        <vt:lpwstr/>
      </vt:variant>
      <vt:variant>
        <vt:i4>2555914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https://www.researchgate.net/publication/317253693_Analyse_de_la_flore_de_la_vegetation_ligneuse_et_des_fonctions_des_vallees_en_zone_peri-urbaine_post-conflit_Ziguinchor_Senegal</vt:lpwstr>
      </vt:variant>
      <vt:variant>
        <vt:lpwstr/>
      </vt:variant>
      <vt:variant>
        <vt:i4>2097186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https://www.researchgate.net/publication/324035805_Les_micro-exploitations_agricoles_de_plantes_aromatiques_et_medicinales_element_marquant_de_l'agriculture_urbaine_a_Ziguinchor_Senegal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https://www.researchgate.net/publication/321529279_PERIURBANISATION_ET_VULNERABILITE_DANS_LA_VILLE_DE_ZIGUINCHOR_SENEGAL_LE_CAS_DU_QUARTIER_GOUMEL</vt:lpwstr>
      </vt:variant>
      <vt:variant>
        <vt:lpwstr/>
      </vt:variant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https://journals.openedition.org/vertigo/16005</vt:lpwstr>
      </vt:variant>
      <vt:variant>
        <vt:lpwstr/>
      </vt:variant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mailto:eugenia.gallese@grdr.org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Pfongue Sénégal</cp:lastModifiedBy>
  <cp:revision>2</cp:revision>
  <dcterms:created xsi:type="dcterms:W3CDTF">2019-01-10T16:11:00Z</dcterms:created>
  <dcterms:modified xsi:type="dcterms:W3CDTF">2019-01-10T16:11:00Z</dcterms:modified>
</cp:coreProperties>
</file>